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新宋体" w:hAnsi="新宋体" w:eastAsia="新宋体"/>
        </w:rPr>
      </w:pPr>
      <w:r>
        <w:rPr>
          <w:rFonts w:hint="eastAsia" w:ascii="新宋体" w:hAnsi="新宋体" w:eastAsia="新宋体"/>
        </w:rPr>
        <w:t>第一步：确定竞品</w:t>
      </w:r>
    </w:p>
    <w:p>
      <w:pPr>
        <w:rPr>
          <w:rFonts w:ascii="新宋体" w:hAnsi="新宋体" w:eastAsia="新宋体"/>
        </w:rPr>
      </w:pPr>
      <w:r>
        <w:rPr>
          <w:rFonts w:hint="eastAsia" w:ascii="新宋体" w:hAnsi="新宋体" w:eastAsia="新宋体"/>
        </w:rPr>
        <w:t>泰康在线（版本4.0.0）vs众安保险（版本2.4.6）</w:t>
      </w:r>
    </w:p>
    <w:p>
      <w:pPr>
        <w:rPr>
          <w:rFonts w:ascii="新宋体" w:hAnsi="新宋体" w:eastAsia="新宋体"/>
        </w:rPr>
      </w:pPr>
      <w:r>
        <w:rPr>
          <w:rFonts w:hint="eastAsia" w:ascii="新宋体" w:hAnsi="新宋体" w:eastAsia="新宋体"/>
        </w:rPr>
        <w:t>从用户需求出发，在选择保险产品上，用户的痛点主要是在投保、理赔，续保等服务流程上，比如是否能够满足客户在选购产品的快捷性，出险赔付时效性，客服服务等方面，因此在APP分析方面以“如何更好的提供用户快捷投保，理赔服务，客户生活服务”方面为主题。</w:t>
      </w:r>
    </w:p>
    <w:p>
      <w:pPr>
        <w:widowControl/>
        <w:pBdr>
          <w:left w:val="single" w:color="EEEEEE" w:sz="24" w:space="4"/>
        </w:pBdr>
        <w:spacing w:before="300" w:after="300"/>
        <w:jc w:val="left"/>
        <w:textAlignment w:val="baseline"/>
        <w:outlineLvl w:val="2"/>
        <w:rPr>
          <w:rFonts w:ascii="微软雅黑" w:hAnsi="微软雅黑" w:eastAsia="微软雅黑" w:cs="宋体"/>
          <w:b/>
          <w:bCs/>
          <w:color w:val="333333"/>
          <w:kern w:val="0"/>
          <w:sz w:val="24"/>
          <w:szCs w:val="24"/>
        </w:rPr>
      </w:pPr>
      <w:r>
        <w:rPr>
          <w:rFonts w:hint="eastAsia" w:ascii="微软雅黑" w:hAnsi="微软雅黑" w:eastAsia="微软雅黑" w:cs="宋体"/>
          <w:b/>
          <w:bCs/>
          <w:color w:val="333333"/>
          <w:kern w:val="0"/>
          <w:sz w:val="24"/>
          <w:szCs w:val="24"/>
        </w:rPr>
        <w:t>产品目标人群分析</w:t>
      </w:r>
    </w:p>
    <w:p>
      <w:pPr>
        <w:jc w:val="center"/>
        <w:rPr>
          <w:rFonts w:ascii="新宋体" w:hAnsi="新宋体" w:eastAsia="新宋体"/>
        </w:rPr>
      </w:pPr>
      <w:r>
        <w:drawing>
          <wp:inline distT="0" distB="0" distL="0" distR="0">
            <wp:extent cx="2343150" cy="3952875"/>
            <wp:effectExtent l="0" t="0" r="0" b="9525"/>
            <wp:docPr id="2" name="图片 2" descr="C:\Users\ruofan lv\AppData\Local\Microsoft\Windows\INetCache\Content.Word\rankForCh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ruofan lv\AppData\Local\Microsoft\Windows\INetCache\Content.Word\rankForChina.png"/>
                    <pic:cNvPicPr>
                      <a:picLocks noChangeAspect="1" noChangeArrowheads="1"/>
                    </pic:cNvPicPr>
                  </pic:nvPicPr>
                  <pic:blipFill>
                    <a:blip r:embed="rId4">
                      <a:extLst>
                        <a:ext uri="{28A0092B-C50C-407E-A947-70E740481C1C}">
                          <a14:useLocalDpi xmlns:a14="http://schemas.microsoft.com/office/drawing/2010/main" val="0"/>
                        </a:ext>
                      </a:extLst>
                    </a:blip>
                    <a:srcRect b="2582"/>
                    <a:stretch>
                      <a:fillRect/>
                    </a:stretch>
                  </pic:blipFill>
                  <pic:spPr>
                    <a:xfrm>
                      <a:off x="0" y="0"/>
                      <a:ext cx="2348187" cy="3961373"/>
                    </a:xfrm>
                    <a:prstGeom prst="rect">
                      <a:avLst/>
                    </a:prstGeom>
                    <a:noFill/>
                    <a:ln>
                      <a:noFill/>
                    </a:ln>
                  </pic:spPr>
                </pic:pic>
              </a:graphicData>
            </a:graphic>
          </wp:inline>
        </w:drawing>
      </w:r>
      <w:r>
        <w:drawing>
          <wp:inline distT="0" distB="0" distL="0" distR="0">
            <wp:extent cx="2120265" cy="3912870"/>
            <wp:effectExtent l="0" t="0" r="0" b="0"/>
            <wp:docPr id="3" name="图片 3" descr="C:\Users\ruofan lv\AppData\Local\Microsoft\Windows\INetCache\Content.Word\rankForChin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ruofan lv\AppData\Local\Microsoft\Windows\INetCache\Content.Word\rankForChina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137942" cy="3945610"/>
                    </a:xfrm>
                    <a:prstGeom prst="rect">
                      <a:avLst/>
                    </a:prstGeom>
                    <a:noFill/>
                    <a:ln>
                      <a:noFill/>
                    </a:ln>
                  </pic:spPr>
                </pic:pic>
              </a:graphicData>
            </a:graphic>
          </wp:inline>
        </w:drawing>
      </w:r>
      <w:r>
        <w:drawing>
          <wp:inline distT="0" distB="0" distL="0" distR="0">
            <wp:extent cx="1190625" cy="314325"/>
            <wp:effectExtent l="0" t="0" r="9525" b="9525"/>
            <wp:docPr id="4" name="图片 4" descr="C:\Users\ruofan lv\AppData\Local\Microsoft\Windows\INetCache\Content.Word\图例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ruofan lv\AppData\Local\Microsoft\Windows\INetCache\Content.Word\图例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190625" cy="314325"/>
                    </a:xfrm>
                    <a:prstGeom prst="rect">
                      <a:avLst/>
                    </a:prstGeom>
                    <a:noFill/>
                    <a:ln>
                      <a:noFill/>
                    </a:ln>
                  </pic:spPr>
                </pic:pic>
              </a:graphicData>
            </a:graphic>
          </wp:inline>
        </w:drawing>
      </w:r>
    </w:p>
    <w:p>
      <w:pPr>
        <w:jc w:val="center"/>
        <w:rPr>
          <w:rFonts w:ascii="新宋体" w:hAnsi="新宋体" w:eastAsia="新宋体"/>
        </w:rPr>
      </w:pPr>
      <w:r>
        <w:drawing>
          <wp:inline distT="0" distB="0" distL="0" distR="0">
            <wp:extent cx="4229100" cy="2399030"/>
            <wp:effectExtent l="0" t="0" r="0" b="1270"/>
            <wp:docPr id="6" name="图片 6" descr="C:\Users\ruofan lv\AppData\Local\Microsoft\Windows\INetCache\Content.Word\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ruofan lv\AppData\Local\Microsoft\Windows\INetCache\Content.Word\ag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231150" cy="2400364"/>
                    </a:xfrm>
                    <a:prstGeom prst="rect">
                      <a:avLst/>
                    </a:prstGeom>
                    <a:noFill/>
                    <a:ln>
                      <a:noFill/>
                    </a:ln>
                  </pic:spPr>
                </pic:pic>
              </a:graphicData>
            </a:graphic>
          </wp:inline>
        </w:drawing>
      </w:r>
    </w:p>
    <w:p>
      <w:pPr>
        <w:jc w:val="center"/>
        <w:rPr>
          <w:rFonts w:ascii="新宋体" w:hAnsi="新宋体" w:eastAsia="新宋体"/>
        </w:rPr>
      </w:pPr>
      <w:r>
        <w:drawing>
          <wp:inline distT="0" distB="0" distL="0" distR="0">
            <wp:extent cx="4359275" cy="2705100"/>
            <wp:effectExtent l="0" t="0" r="3175" b="0"/>
            <wp:docPr id="7" name="图片 7" descr="C:\Users\ruofan lv\AppData\Local\Microsoft\Windows\INetCache\Content.Word\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ruofan lv\AppData\Local\Microsoft\Windows\INetCache\Content.Word\sex.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366488" cy="2709515"/>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借助百度指数工具，选取“泰康”和“众安”为关键词，时间范围选择2016年8月到2017年8月间，可以不难发现：</w:t>
      </w:r>
    </w:p>
    <w:p>
      <w:pPr>
        <w:jc w:val="left"/>
        <w:rPr>
          <w:rStyle w:val="6"/>
          <w:rFonts w:ascii="微软雅黑" w:hAnsi="微软雅黑" w:eastAsia="微软雅黑"/>
          <w:color w:val="666666"/>
        </w:rPr>
      </w:pPr>
      <w:r>
        <w:rPr>
          <w:rStyle w:val="6"/>
          <w:rFonts w:hint="eastAsia" w:ascii="微软雅黑" w:hAnsi="微软雅黑" w:eastAsia="微软雅黑"/>
          <w:color w:val="666666"/>
        </w:rPr>
        <w:t>目标用户地区分布</w:t>
      </w:r>
    </w:p>
    <w:p>
      <w:pPr>
        <w:jc w:val="left"/>
        <w:rPr>
          <w:rFonts w:ascii="新宋体" w:hAnsi="新宋体" w:eastAsia="新宋体"/>
        </w:rPr>
      </w:pPr>
      <w:r>
        <w:rPr>
          <w:rFonts w:hint="eastAsia" w:ascii="新宋体" w:hAnsi="新宋体" w:eastAsia="新宋体"/>
        </w:rPr>
        <w:t>搜索“泰康”较多的主要在北京，而搜索“众安”较多的主要在上海，这也和两个平台的所在地区有关系，除各自所在地外，其余地区泰康的搜索比例要明显大于众安，不过从alexa网站的排名上看，众安(</w:t>
      </w:r>
      <w:r>
        <w:rPr>
          <w:rFonts w:ascii="新宋体" w:hAnsi="新宋体" w:eastAsia="新宋体"/>
        </w:rPr>
        <w:t>4788</w:t>
      </w:r>
      <w:r>
        <w:rPr>
          <w:rFonts w:hint="eastAsia" w:ascii="新宋体" w:hAnsi="新宋体" w:eastAsia="新宋体"/>
        </w:rPr>
        <w:t>)在国内的访问排名明显高于泰康(</w:t>
      </w:r>
      <w:r>
        <w:rPr>
          <w:rFonts w:ascii="新宋体" w:hAnsi="新宋体" w:eastAsia="新宋体"/>
        </w:rPr>
        <w:t>14511</w:t>
      </w:r>
      <w:r>
        <w:rPr>
          <w:rFonts w:hint="eastAsia" w:ascii="新宋体" w:hAnsi="新宋体" w:eastAsia="新宋体"/>
        </w:rPr>
        <w:t>)，并且众安在美国地区也有一定的访问量，可见由于众安的互联网背景创立的特殊性，以及全球首家互联网保险公司，其关注度范围更广，而由于泰康有传统保险企业售卖寿险，养老，健康险的市场根基，对于广大国内民众来讲，关注度会更高一些。</w:t>
      </w:r>
    </w:p>
    <w:p>
      <w:pPr>
        <w:jc w:val="left"/>
        <w:rPr>
          <w:rStyle w:val="6"/>
          <w:rFonts w:ascii="微软雅黑" w:hAnsi="微软雅黑" w:eastAsia="微软雅黑"/>
          <w:color w:val="666666"/>
        </w:rPr>
      </w:pPr>
      <w:r>
        <w:rPr>
          <w:rStyle w:val="6"/>
          <w:rFonts w:hint="eastAsia" w:ascii="微软雅黑" w:hAnsi="微软雅黑" w:eastAsia="微软雅黑"/>
          <w:color w:val="666666"/>
        </w:rPr>
        <w:t>目标用户年龄组成</w:t>
      </w:r>
    </w:p>
    <w:p>
      <w:pPr>
        <w:jc w:val="left"/>
        <w:rPr>
          <w:rFonts w:ascii="新宋体" w:hAnsi="新宋体" w:eastAsia="新宋体"/>
        </w:rPr>
      </w:pPr>
      <w:r>
        <w:rPr>
          <w:rFonts w:hint="eastAsia" w:ascii="新宋体" w:hAnsi="新宋体" w:eastAsia="新宋体"/>
        </w:rPr>
        <w:t>搜索两个关键词最多的用户集中在30-</w:t>
      </w:r>
      <w:r>
        <w:rPr>
          <w:rFonts w:ascii="新宋体" w:hAnsi="新宋体" w:eastAsia="新宋体"/>
        </w:rPr>
        <w:t>39</w:t>
      </w:r>
      <w:r>
        <w:rPr>
          <w:rFonts w:hint="eastAsia" w:ascii="新宋体" w:hAnsi="新宋体" w:eastAsia="新宋体"/>
        </w:rPr>
        <w:t>岁年龄段内，基本都在60%</w:t>
      </w:r>
      <w:r>
        <w:rPr>
          <w:rFonts w:ascii="新宋体" w:hAnsi="新宋体" w:eastAsia="新宋体"/>
        </w:rPr>
        <w:t>+</w:t>
      </w:r>
      <w:r>
        <w:rPr>
          <w:rFonts w:hint="eastAsia" w:ascii="新宋体" w:hAnsi="新宋体" w:eastAsia="新宋体"/>
        </w:rPr>
        <w:t>，这一年龄段的特点是事业上升期，工作压力大，照顾小孩，忙于买房买车，树立个人社会地位的关键时期，因此人们对于各类活动所带来的风险会多加关注；第二大用户群是20-</w:t>
      </w:r>
      <w:r>
        <w:rPr>
          <w:rFonts w:ascii="新宋体" w:hAnsi="新宋体" w:eastAsia="新宋体"/>
        </w:rPr>
        <w:t>29</w:t>
      </w:r>
      <w:r>
        <w:rPr>
          <w:rFonts w:hint="eastAsia" w:ascii="新宋体" w:hAnsi="新宋体" w:eastAsia="新宋体"/>
        </w:rPr>
        <w:t>岁，该群体属于互联网有广泛的了解，但对于保险方面意识还不够强，属于成长阶段。</w:t>
      </w:r>
    </w:p>
    <w:p>
      <w:pPr>
        <w:jc w:val="left"/>
        <w:rPr>
          <w:rStyle w:val="6"/>
          <w:rFonts w:ascii="微软雅黑" w:hAnsi="微软雅黑" w:eastAsia="微软雅黑"/>
          <w:color w:val="666666"/>
        </w:rPr>
      </w:pPr>
      <w:r>
        <w:rPr>
          <w:rStyle w:val="6"/>
          <w:rFonts w:hint="eastAsia" w:ascii="微软雅黑" w:hAnsi="微软雅黑" w:eastAsia="微软雅黑"/>
          <w:color w:val="666666"/>
        </w:rPr>
        <w:t>目标用户性别组成</w:t>
      </w:r>
    </w:p>
    <w:p>
      <w:pPr>
        <w:jc w:val="left"/>
        <w:rPr>
          <w:rFonts w:ascii="新宋体" w:hAnsi="新宋体" w:eastAsia="新宋体"/>
        </w:rPr>
      </w:pPr>
      <w:r>
        <w:rPr>
          <w:rFonts w:hint="eastAsia" w:ascii="新宋体" w:hAnsi="新宋体" w:eastAsia="新宋体"/>
        </w:rPr>
        <w:t>从搜索结果上看，众安和泰康主要均为男性为主导优势，可见男性由于在工作，财富积累，养家糊口方面更多承担更主要的责任，因此相关的保险意识也会随之增强。</w:t>
      </w:r>
    </w:p>
    <w:p>
      <w:pPr>
        <w:jc w:val="left"/>
        <w:rPr>
          <w:rFonts w:ascii="新宋体" w:hAnsi="新宋体" w:eastAsia="新宋体"/>
        </w:rPr>
      </w:pPr>
      <w:r>
        <w:rPr>
          <w:rFonts w:hint="eastAsia" w:ascii="新宋体" w:hAnsi="新宋体" w:eastAsia="新宋体"/>
        </w:rPr>
        <w:t>C</w:t>
      </w:r>
    </w:p>
    <w:p>
      <w:pPr>
        <w:jc w:val="left"/>
        <w:rPr>
          <w:rFonts w:ascii="新宋体" w:hAnsi="新宋体" w:eastAsia="新宋体"/>
        </w:rPr>
      </w:pPr>
      <w:r>
        <w:rPr>
          <w:rFonts w:hint="eastAsia" w:ascii="新宋体" w:hAnsi="新宋体" w:eastAsia="新宋体"/>
        </w:rPr>
        <w:t>产品定位</w:t>
      </w:r>
    </w:p>
    <w:p>
      <w:pPr>
        <w:jc w:val="left"/>
        <w:rPr>
          <w:rFonts w:ascii="新宋体" w:hAnsi="新宋体" w:eastAsia="新宋体"/>
        </w:rPr>
      </w:pPr>
      <w:r>
        <w:rPr>
          <w:rFonts w:hint="eastAsia" w:ascii="新宋体" w:hAnsi="新宋体" w:eastAsia="新宋体"/>
        </w:rPr>
        <w:t xml:space="preserve"> </w:t>
      </w:r>
    </w:p>
    <w:p>
      <w:pPr>
        <w:jc w:val="left"/>
        <w:rPr>
          <w:rFonts w:ascii="新宋体" w:hAnsi="新宋体" w:eastAsia="新宋体"/>
          <w:b/>
          <w:bCs/>
        </w:rPr>
      </w:pPr>
      <w:r>
        <w:rPr>
          <w:rFonts w:hint="eastAsia" w:ascii="新宋体" w:hAnsi="新宋体" w:eastAsia="新宋体"/>
          <w:b/>
          <w:bCs/>
        </w:rPr>
        <w:t>泰康在线</w:t>
      </w:r>
    </w:p>
    <w:p>
      <w:pPr>
        <w:jc w:val="left"/>
        <w:rPr>
          <w:rFonts w:ascii="新宋体" w:hAnsi="新宋体" w:eastAsia="新宋体"/>
        </w:rPr>
      </w:pPr>
      <w:r>
        <w:rPr>
          <w:rFonts w:hint="eastAsia" w:ascii="新宋体" w:hAnsi="新宋体" w:eastAsia="新宋体"/>
        </w:rPr>
        <w:t>提供投保，支付，查询。理赔全方位一站式保险金融服务，全流程线上理赔，跟踪理赔进度，通过简单易懂得方式解读保险条款，方便用户选择产品。专属保险顾问提供7*24小时咨询服务。打造互联网保险优秀品牌。</w:t>
      </w:r>
    </w:p>
    <w:p>
      <w:pPr>
        <w:jc w:val="left"/>
        <w:rPr>
          <w:rFonts w:ascii="新宋体" w:hAnsi="新宋体" w:eastAsia="新宋体"/>
          <w:b/>
          <w:bCs/>
        </w:rPr>
      </w:pPr>
      <w:r>
        <w:rPr>
          <w:rFonts w:hint="eastAsia" w:ascii="新宋体" w:hAnsi="新宋体" w:eastAsia="新宋体"/>
          <w:b/>
          <w:bCs/>
        </w:rPr>
        <w:t>众安在线</w:t>
      </w:r>
    </w:p>
    <w:p>
      <w:pPr>
        <w:jc w:val="left"/>
        <w:rPr>
          <w:rFonts w:ascii="新宋体" w:hAnsi="新宋体" w:eastAsia="新宋体"/>
        </w:rPr>
      </w:pPr>
      <w:r>
        <w:rPr>
          <w:rFonts w:hint="eastAsia" w:ascii="新宋体" w:hAnsi="新宋体" w:eastAsia="新宋体"/>
        </w:rPr>
        <w:t>提供金融保险综合服务平台，致力于通过大数据，人工智能等高科技手段打造互联网保险优秀APP。</w:t>
      </w:r>
    </w:p>
    <w:p>
      <w:pPr>
        <w:jc w:val="left"/>
        <w:rPr>
          <w:rFonts w:ascii="新宋体" w:hAnsi="新宋体" w:eastAsia="新宋体"/>
        </w:rPr>
      </w:pPr>
      <w:r>
        <w:rPr>
          <w:rFonts w:hint="eastAsia" w:ascii="新宋体" w:hAnsi="新宋体" w:eastAsia="新宋体"/>
        </w:rPr>
        <w:t>特点：</w:t>
      </w:r>
    </w:p>
    <w:p>
      <w:pPr>
        <w:numPr>
          <w:ilvl w:val="0"/>
          <w:numId w:val="1"/>
        </w:numPr>
        <w:ind w:firstLine="420"/>
        <w:jc w:val="left"/>
        <w:rPr>
          <w:rFonts w:ascii="新宋体" w:hAnsi="新宋体" w:eastAsia="新宋体"/>
        </w:rPr>
      </w:pPr>
      <w:r>
        <w:rPr>
          <w:rFonts w:hint="eastAsia" w:ascii="新宋体" w:hAnsi="新宋体" w:eastAsia="新宋体"/>
        </w:rPr>
        <w:t>一键理赔 多渠道保单管理</w:t>
      </w:r>
    </w:p>
    <w:p>
      <w:pPr>
        <w:numPr>
          <w:ilvl w:val="0"/>
          <w:numId w:val="1"/>
        </w:numPr>
        <w:ind w:firstLine="420"/>
        <w:jc w:val="left"/>
        <w:rPr>
          <w:rFonts w:ascii="新宋体" w:hAnsi="新宋体" w:eastAsia="新宋体"/>
        </w:rPr>
      </w:pPr>
      <w:r>
        <w:rPr>
          <w:rFonts w:hint="eastAsia" w:ascii="新宋体" w:hAnsi="新宋体" w:eastAsia="新宋体"/>
        </w:rPr>
        <w:t>提供险种近乎齐全的财产险产品</w:t>
      </w:r>
    </w:p>
    <w:p>
      <w:pPr>
        <w:numPr>
          <w:ilvl w:val="0"/>
          <w:numId w:val="1"/>
        </w:numPr>
        <w:ind w:firstLine="420"/>
        <w:jc w:val="left"/>
        <w:rPr>
          <w:rFonts w:ascii="新宋体" w:hAnsi="新宋体" w:eastAsia="新宋体"/>
        </w:rPr>
      </w:pPr>
      <w:r>
        <w:rPr>
          <w:rFonts w:hint="eastAsia" w:ascii="新宋体" w:hAnsi="新宋体" w:eastAsia="新宋体"/>
        </w:rPr>
        <w:t>积分商城换好礼，提供抽奖互动</w:t>
      </w:r>
    </w:p>
    <w:p>
      <w:pPr>
        <w:numPr>
          <w:ilvl w:val="0"/>
          <w:numId w:val="1"/>
        </w:numPr>
        <w:ind w:firstLine="420"/>
        <w:jc w:val="left"/>
        <w:rPr>
          <w:rFonts w:ascii="新宋体" w:hAnsi="新宋体" w:eastAsia="新宋体"/>
        </w:rPr>
      </w:pPr>
      <w:r>
        <w:rPr>
          <w:rFonts w:hint="eastAsia" w:ascii="新宋体" w:hAnsi="新宋体" w:eastAsia="新宋体"/>
        </w:rPr>
        <w:t>提供贴近大众生活的资讯服务，普及保险知识</w:t>
      </w:r>
    </w:p>
    <w:p>
      <w:pPr>
        <w:numPr>
          <w:ilvl w:val="0"/>
          <w:numId w:val="1"/>
        </w:numPr>
        <w:ind w:firstLine="420"/>
        <w:jc w:val="left"/>
        <w:rPr>
          <w:rFonts w:ascii="新宋体" w:hAnsi="新宋体" w:eastAsia="新宋体"/>
        </w:rPr>
      </w:pPr>
      <w:r>
        <w:rPr>
          <w:rFonts w:hint="eastAsia" w:ascii="新宋体" w:hAnsi="新宋体" w:eastAsia="新宋体"/>
        </w:rPr>
        <w:t>为车主提供停车搜索，为旅游人群提供安全报警，紧急联系人服务</w:t>
      </w:r>
    </w:p>
    <w:p>
      <w:pPr>
        <w:jc w:val="left"/>
        <w:rPr>
          <w:rFonts w:ascii="新宋体" w:hAnsi="新宋体" w:eastAsia="新宋体"/>
        </w:rPr>
      </w:pPr>
      <w:r>
        <w:rPr>
          <w:rFonts w:hint="eastAsia" w:ascii="新宋体" w:hAnsi="新宋体" w:eastAsia="新宋体"/>
        </w:rPr>
        <w:t>Slogan：</w:t>
      </w:r>
    </w:p>
    <w:p>
      <w:pPr>
        <w:ind w:firstLine="420"/>
        <w:jc w:val="left"/>
        <w:rPr>
          <w:rFonts w:ascii="新宋体" w:hAnsi="新宋体" w:eastAsia="新宋体"/>
        </w:rPr>
      </w:pPr>
      <w:r>
        <w:rPr>
          <w:rFonts w:hint="eastAsia" w:ascii="新宋体" w:hAnsi="新宋体" w:eastAsia="新宋体"/>
        </w:rPr>
        <w:t>众安-做有温度的保险</w:t>
      </w:r>
    </w:p>
    <w:p>
      <w:pPr>
        <w:jc w:val="left"/>
        <w:rPr>
          <w:rStyle w:val="6"/>
          <w:rFonts w:ascii="微软雅黑" w:hAnsi="微软雅黑" w:eastAsia="微软雅黑"/>
          <w:color w:val="666666"/>
        </w:rPr>
      </w:pPr>
      <w:r>
        <w:rPr>
          <w:rStyle w:val="6"/>
          <w:rFonts w:ascii="微软雅黑" w:hAnsi="微软雅黑" w:eastAsia="微软雅黑"/>
          <w:color w:val="666666"/>
        </w:rPr>
        <w:t>主要功能</w:t>
      </w:r>
    </w:p>
    <w:p>
      <w:pPr>
        <w:jc w:val="left"/>
        <w:rPr>
          <w:rFonts w:ascii="新宋体" w:hAnsi="新宋体" w:eastAsia="新宋体"/>
          <w:bCs/>
        </w:rPr>
      </w:pPr>
      <w:r>
        <w:rPr>
          <w:rFonts w:ascii="新宋体" w:hAnsi="新宋体" w:eastAsia="新宋体"/>
          <w:bCs/>
        </w:rPr>
        <w:t>互联网</w:t>
      </w:r>
      <w:r>
        <w:rPr>
          <w:rFonts w:hint="eastAsia" w:ascii="新宋体" w:hAnsi="新宋体" w:eastAsia="新宋体"/>
          <w:bCs/>
        </w:rPr>
        <w:t>保险应用主要分为电商网售保险产品，在线车险报价，渠道人员展业，保险相关资讯普及，客服在线咨询等功能大类。泰康和众安均属于互联网保险公司，除渠道人员展业外，其余功能都具备。</w:t>
      </w:r>
    </w:p>
    <w:p>
      <w:pPr>
        <w:jc w:val="left"/>
        <w:rPr>
          <w:rFonts w:ascii="新宋体" w:hAnsi="新宋体" w:eastAsia="新宋体"/>
          <w:bCs/>
        </w:rPr>
      </w:pPr>
      <w:r>
        <w:rPr>
          <w:rFonts w:hint="eastAsia" w:ascii="新宋体" w:hAnsi="新宋体" w:eastAsia="新宋体"/>
          <w:bCs/>
        </w:rPr>
        <w:t>众安保险</w:t>
      </w:r>
    </w:p>
    <w:p>
      <w:pPr>
        <w:jc w:val="left"/>
        <w:rPr>
          <w:rFonts w:ascii="新宋体" w:hAnsi="新宋体" w:eastAsia="新宋体"/>
          <w:bCs/>
        </w:rPr>
      </w:pPr>
      <w:r>
        <w:rPr>
          <w:rFonts w:hint="eastAsia"/>
        </w:rPr>
        <w:drawing>
          <wp:inline distT="0" distB="0" distL="114300" distR="114300">
            <wp:extent cx="2480945" cy="4364355"/>
            <wp:effectExtent l="0" t="0" r="0" b="0"/>
            <wp:docPr id="31" name="图片 31" descr="Screenshot_2017-08-15-15-19-47-464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creenshot_2017-08-15-15-19-47-464_com.zhongan.insurance"/>
                    <pic:cNvPicPr>
                      <a:picLocks noChangeAspect="1"/>
                    </pic:cNvPicPr>
                  </pic:nvPicPr>
                  <pic:blipFill>
                    <a:blip r:embed="rId9"/>
                    <a:stretch>
                      <a:fillRect/>
                    </a:stretch>
                  </pic:blipFill>
                  <pic:spPr>
                    <a:xfrm>
                      <a:off x="0" y="0"/>
                      <a:ext cx="2482322" cy="4366954"/>
                    </a:xfrm>
                    <a:prstGeom prst="rect">
                      <a:avLst/>
                    </a:prstGeom>
                  </pic:spPr>
                </pic:pic>
              </a:graphicData>
            </a:graphic>
          </wp:inline>
        </w:drawing>
      </w:r>
      <w:r>
        <w:rPr>
          <w:rFonts w:hint="eastAsia"/>
        </w:rPr>
        <w:drawing>
          <wp:inline distT="0" distB="0" distL="114300" distR="114300">
            <wp:extent cx="2425065" cy="4368165"/>
            <wp:effectExtent l="0" t="0" r="0" b="0"/>
            <wp:docPr id="33" name="图片 33" descr="Screenshot_2017-08-15-15-25-09-479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creenshot_2017-08-15-15-25-09-479_com.zhongan.insurance"/>
                    <pic:cNvPicPr>
                      <a:picLocks noChangeAspect="1"/>
                    </pic:cNvPicPr>
                  </pic:nvPicPr>
                  <pic:blipFill>
                    <a:blip r:embed="rId10"/>
                    <a:stretch>
                      <a:fillRect/>
                    </a:stretch>
                  </pic:blipFill>
                  <pic:spPr>
                    <a:xfrm>
                      <a:off x="0" y="0"/>
                      <a:ext cx="2434300" cy="4384999"/>
                    </a:xfrm>
                    <a:prstGeom prst="rect">
                      <a:avLst/>
                    </a:prstGeom>
                  </pic:spPr>
                </pic:pic>
              </a:graphicData>
            </a:graphic>
          </wp:inline>
        </w:drawing>
      </w:r>
    </w:p>
    <w:p>
      <w:pPr>
        <w:jc w:val="left"/>
        <w:rPr>
          <w:rFonts w:ascii="新宋体" w:hAnsi="新宋体" w:eastAsia="新宋体"/>
          <w:bCs/>
        </w:rPr>
      </w:pPr>
      <w:r>
        <w:rPr>
          <w:rFonts w:hint="eastAsia" w:ascii="新宋体" w:hAnsi="新宋体" w:eastAsia="新宋体"/>
          <w:bCs/>
        </w:rPr>
        <w:t>众安保险APP的首页界面展示最上面是以轮播形式展示优惠活动广告，下面以矩阵排列形式展现主要功能图标，分为“健康”（健康险类别），“旅行”（意外险），“汽车”（车险报价），“金融信保”（理财险），“保障商城”（网上商城），“福利社”，“客服”，“积分商城”，下面“马头说”，主要是保险资讯文章的展示，向大众普及保险常识，这些资讯涉及到人们所关注的热点，大到买房买车，身体健康，小到手机碎屏处理等，同时会掺杂部分保险产品的售卖链接；</w:t>
      </w:r>
    </w:p>
    <w:p>
      <w:pPr>
        <w:jc w:val="left"/>
        <w:rPr>
          <w:rFonts w:hint="eastAsia" w:ascii="新宋体" w:hAnsi="新宋体" w:eastAsia="新宋体"/>
          <w:bCs/>
        </w:rPr>
      </w:pPr>
      <w:r>
        <w:drawing>
          <wp:inline distT="0" distB="0" distL="0" distR="0">
            <wp:extent cx="2416175" cy="4295140"/>
            <wp:effectExtent l="0" t="0" r="3175" b="0"/>
            <wp:docPr id="18" name="图片 18" descr="C:\Users\ruofan lv\AppData\Local\Microsoft\Windows\INetCache\Content.Word\Screenshot_2017-08-24-21-49-26-335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ruofan lv\AppData\Local\Microsoft\Windows\INetCache\Content.Word\Screenshot_2017-08-24-21-49-26-335_com.zhongan.insuranc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424714" cy="4309805"/>
                    </a:xfrm>
                    <a:prstGeom prst="rect">
                      <a:avLst/>
                    </a:prstGeom>
                    <a:noFill/>
                    <a:ln>
                      <a:noFill/>
                    </a:ln>
                  </pic:spPr>
                </pic:pic>
              </a:graphicData>
            </a:graphic>
          </wp:inline>
        </w:drawing>
      </w:r>
      <w:r>
        <w:rPr>
          <w:rFonts w:hint="eastAsia"/>
        </w:rPr>
        <w:drawing>
          <wp:inline distT="0" distB="0" distL="114300" distR="114300">
            <wp:extent cx="2475865" cy="4272280"/>
            <wp:effectExtent l="0" t="0" r="635" b="0"/>
            <wp:docPr id="34" name="图片 34" descr="Screenshot_2017-08-15-15-50-00-935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Screenshot_2017-08-15-15-50-00-935_com.zhongan.insurance"/>
                    <pic:cNvPicPr>
                      <a:picLocks noChangeAspect="1"/>
                    </pic:cNvPicPr>
                  </pic:nvPicPr>
                  <pic:blipFill>
                    <a:blip r:embed="rId12"/>
                    <a:stretch>
                      <a:fillRect/>
                    </a:stretch>
                  </pic:blipFill>
                  <pic:spPr>
                    <a:xfrm>
                      <a:off x="0" y="0"/>
                      <a:ext cx="2476509" cy="4273572"/>
                    </a:xfrm>
                    <a:prstGeom prst="rect">
                      <a:avLst/>
                    </a:prstGeom>
                  </pic:spPr>
                </pic:pic>
              </a:graphicData>
            </a:graphic>
          </wp:inline>
        </w:drawing>
      </w:r>
    </w:p>
    <w:p>
      <w:pPr>
        <w:jc w:val="left"/>
        <w:rPr>
          <w:rFonts w:hint="eastAsia" w:ascii="新宋体" w:hAnsi="新宋体" w:eastAsia="新宋体"/>
          <w:bCs/>
        </w:rPr>
      </w:pPr>
    </w:p>
    <w:p>
      <w:pPr>
        <w:jc w:val="left"/>
        <w:rPr>
          <w:rFonts w:hint="eastAsia" w:ascii="新宋体" w:hAnsi="新宋体" w:eastAsia="新宋体"/>
          <w:bCs/>
        </w:rPr>
      </w:pPr>
      <w:r>
        <w:rPr>
          <w:rFonts w:hint="eastAsia" w:ascii="新宋体" w:hAnsi="新宋体" w:eastAsia="新宋体"/>
          <w:bCs/>
        </w:rPr>
        <w:t>众安所有产品展示均是清一色的三个栏目，商品详情，保障计划，服务详情。清晰明了，简洁实用，不过在服务详情中缺少退保环节流程说明</w:t>
      </w:r>
    </w:p>
    <w:p>
      <w:pPr>
        <w:jc w:val="left"/>
        <w:rPr>
          <w:rFonts w:ascii="新宋体" w:hAnsi="新宋体" w:eastAsia="新宋体"/>
          <w:bCs/>
        </w:rPr>
      </w:pPr>
      <w:r>
        <w:rPr>
          <w:rFonts w:hint="eastAsia" w:ascii="新宋体" w:hAnsi="新宋体" w:eastAsia="新宋体"/>
          <w:bCs/>
        </w:rPr>
        <w:t>以下为众安保险功能结构展示图</w:t>
      </w:r>
    </w:p>
    <w:p>
      <w:pPr>
        <w:jc w:val="left"/>
        <w:rPr>
          <w:rFonts w:ascii="新宋体" w:hAnsi="新宋体" w:eastAsia="新宋体"/>
          <w:bCs/>
        </w:rPr>
      </w:pPr>
      <w:r>
        <w:rPr>
          <w:rFonts w:hint="eastAsia"/>
        </w:rPr>
        <w:drawing>
          <wp:inline distT="0" distB="0" distL="114300" distR="114300">
            <wp:extent cx="4949190" cy="6608445"/>
            <wp:effectExtent l="0" t="0" r="3810" b="5715"/>
            <wp:docPr id="29" name="图片 29" descr="众安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众安APP"/>
                    <pic:cNvPicPr>
                      <a:picLocks noChangeAspect="1"/>
                    </pic:cNvPicPr>
                  </pic:nvPicPr>
                  <pic:blipFill>
                    <a:blip r:embed="rId13"/>
                    <a:srcRect r="22120"/>
                    <a:stretch>
                      <a:fillRect/>
                    </a:stretch>
                  </pic:blipFill>
                  <pic:spPr>
                    <a:xfrm>
                      <a:off x="0" y="0"/>
                      <a:ext cx="4949190" cy="6608445"/>
                    </a:xfrm>
                    <a:prstGeom prst="rect">
                      <a:avLst/>
                    </a:prstGeom>
                  </pic:spPr>
                </pic:pic>
              </a:graphicData>
            </a:graphic>
          </wp:inline>
        </w:drawing>
      </w:r>
    </w:p>
    <w:p>
      <w:pPr>
        <w:jc w:val="left"/>
        <w:rPr>
          <w:rFonts w:ascii="新宋体" w:hAnsi="新宋体" w:eastAsia="新宋体"/>
          <w:bCs/>
        </w:rPr>
      </w:pPr>
      <w:r>
        <w:rPr>
          <w:rFonts w:hint="eastAsia" w:ascii="新宋体" w:hAnsi="新宋体" w:eastAsia="新宋体"/>
          <w:bCs/>
        </w:rPr>
        <w:t>众安的“马头说”以文章+视频的方式向用户普及相关保险知识，涉及用户日常生活，贴近大众，比较符合APP的slogan口号：“卖有温度的保险”，接下来众安分类：“健康新人生”，“运动新势力”，“车享新生活”，“旅行新保障”，“数码新视界”，五部分分别涉及对应保险产品展示，并且每项的下方均有附加功能，“运动新势力”下附加了做操视频，主要针对了白领办公一族久不运动设置。“车享新生活”下附加了附近停车场，附近加油站的功能，方便了驾驶人员找停车位困难的需求；“旅行新保障”附加了一键报案，风险提示的功能，针对旅行意外和境外旅行人员的风险保障。</w:t>
      </w:r>
    </w:p>
    <w:p>
      <w:pPr>
        <w:jc w:val="left"/>
        <w:rPr>
          <w:rFonts w:ascii="新宋体" w:hAnsi="新宋体" w:eastAsia="新宋体"/>
          <w:bCs/>
        </w:rPr>
      </w:pPr>
      <w:r>
        <w:rPr>
          <w:rFonts w:hint="eastAsia"/>
        </w:rPr>
        <w:drawing>
          <wp:inline distT="0" distB="0" distL="114300" distR="114300">
            <wp:extent cx="2436495" cy="4333875"/>
            <wp:effectExtent l="0" t="0" r="1905" b="9525"/>
            <wp:docPr id="30" name="图片 30" descr="Screenshot_2017-08-15-15-10-20-693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creenshot_2017-08-15-15-10-20-693_com.zhongan.insurance"/>
                    <pic:cNvPicPr>
                      <a:picLocks noChangeAspect="1"/>
                    </pic:cNvPicPr>
                  </pic:nvPicPr>
                  <pic:blipFill>
                    <a:blip r:embed="rId14"/>
                    <a:stretch>
                      <a:fillRect/>
                    </a:stretch>
                  </pic:blipFill>
                  <pic:spPr>
                    <a:xfrm>
                      <a:off x="0" y="0"/>
                      <a:ext cx="2436495" cy="4333875"/>
                    </a:xfrm>
                    <a:prstGeom prst="rect">
                      <a:avLst/>
                    </a:prstGeom>
                  </pic:spPr>
                </pic:pic>
              </a:graphicData>
            </a:graphic>
          </wp:inline>
        </w:drawing>
      </w:r>
      <w:r>
        <w:drawing>
          <wp:inline distT="0" distB="0" distL="0" distR="0">
            <wp:extent cx="2443480" cy="4343400"/>
            <wp:effectExtent l="0" t="0" r="0" b="0"/>
            <wp:docPr id="20" name="图片 20" descr="C:\Users\ruofan lv\AppData\Local\Microsoft\Windows\INetCache\Content.Word\Screenshot_2017-08-24-23-24-53-137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ruofan lv\AppData\Local\Microsoft\Windows\INetCache\Content.Word\Screenshot_2017-08-24-23-24-53-137_com.zhongan.insuranc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458493" cy="4369846"/>
                    </a:xfrm>
                    <a:prstGeom prst="rect">
                      <a:avLst/>
                    </a:prstGeom>
                    <a:noFill/>
                    <a:ln>
                      <a:noFill/>
                    </a:ln>
                  </pic:spPr>
                </pic:pic>
              </a:graphicData>
            </a:graphic>
          </wp:inline>
        </w:drawing>
      </w:r>
    </w:p>
    <w:p>
      <w:pPr>
        <w:jc w:val="left"/>
        <w:rPr>
          <w:rFonts w:ascii="新宋体" w:hAnsi="新宋体" w:eastAsia="新宋体"/>
          <w:bCs/>
        </w:rPr>
      </w:pPr>
      <w:r>
        <w:rPr>
          <w:rFonts w:hint="eastAsia" w:ascii="新宋体" w:hAnsi="新宋体" w:eastAsia="新宋体"/>
          <w:bCs/>
        </w:rPr>
        <w:t>不过，首页下方的“众安头条”基本为保险相关的资讯运营文章，这与“发现”Tab页面中的“涨知识”部分功能重合，保险AP</w:t>
      </w:r>
      <w:r>
        <w:rPr>
          <w:rFonts w:ascii="新宋体" w:hAnsi="新宋体" w:eastAsia="新宋体"/>
          <w:bCs/>
        </w:rPr>
        <w:t>P</w:t>
      </w:r>
      <w:r>
        <w:rPr>
          <w:rFonts w:hint="eastAsia" w:ascii="新宋体" w:hAnsi="新宋体" w:eastAsia="新宋体"/>
          <w:bCs/>
        </w:rPr>
        <w:t>重要的是保险商品展示，和诱导用户购买保险商品</w:t>
      </w:r>
      <w:r>
        <w:rPr>
          <w:rFonts w:ascii="新宋体" w:hAnsi="新宋体" w:eastAsia="新宋体"/>
          <w:bCs/>
        </w:rPr>
        <w:t>,</w:t>
      </w:r>
      <w:r>
        <w:rPr>
          <w:rFonts w:hint="eastAsia" w:ascii="新宋体" w:hAnsi="新宋体" w:eastAsia="新宋体"/>
          <w:bCs/>
        </w:rPr>
        <w:t>运营文章占据大部分页面比例可能导致用户阅读疲劳，多少有些本末倒置，并且运营文章应该分门别类，比如按照用户群体分类，让不同用户分别浏览和他们所属群体感兴趣的文章。</w:t>
      </w:r>
    </w:p>
    <w:p>
      <w:pPr>
        <w:jc w:val="left"/>
        <w:rPr>
          <w:rFonts w:ascii="新宋体" w:hAnsi="新宋体" w:eastAsia="新宋体"/>
          <w:bCs/>
        </w:rPr>
      </w:pPr>
      <w:r>
        <w:rPr>
          <w:rFonts w:hint="eastAsia" w:ascii="新宋体" w:hAnsi="新宋体" w:eastAsia="新宋体"/>
          <w:bCs/>
        </w:rPr>
        <w:t>积分服务&amp;保障商城</w:t>
      </w:r>
    </w:p>
    <w:p>
      <w:pPr>
        <w:jc w:val="left"/>
        <w:rPr>
          <w:rFonts w:ascii="新宋体" w:hAnsi="新宋体" w:eastAsia="新宋体"/>
          <w:bCs/>
        </w:rPr>
      </w:pPr>
      <w:r>
        <w:rPr>
          <w:rFonts w:hint="eastAsia" w:ascii="新宋体" w:hAnsi="新宋体" w:eastAsia="新宋体"/>
          <w:bCs/>
        </w:rPr>
        <w:t>首页中有积分商城的入口，“发现”tab页中最上面为积分任务，积分商城，点击“积分任务”，进入如何获取积分和我的积分和积分规则展示，此外，众安推出了“积分夺宝”，“积分兑换”，“积分抽奖”功能，主要通过积累积分促使用户购买保险产品，从而增加积分获得更多优惠，这也是众安APP的一大亮点；点击“保障商城”，进入保险商品页面，保险商城以首行分类展示保险产品列表，这一点与一般的保险类APP并无差别，只是在意外险购买产品最上方加了个“为何购买意健险”的产品导购，此外，“积分任务”中“开启保障”和“保障达人”可以点击进入保障商城。总的来讲，众安的一大特色即通过积分和用户购买保险产品进行了绑定，促进用户购买欲望。</w:t>
      </w:r>
    </w:p>
    <w:p>
      <w:pPr>
        <w:jc w:val="left"/>
        <w:rPr>
          <w:rFonts w:ascii="新宋体" w:hAnsi="新宋体" w:eastAsia="新宋体"/>
          <w:bCs/>
        </w:rPr>
      </w:pPr>
      <w:r>
        <w:rPr>
          <w:rFonts w:hint="eastAsia" w:ascii="新宋体" w:hAnsi="新宋体" w:eastAsia="新宋体"/>
          <w:bCs/>
        </w:rPr>
        <w:t>建议在我的积分中加入我能够兑换的产品功能，这样用户在甄别可换购的产品同时可以更简洁的知道自己所能够兑换的产品。</w:t>
      </w:r>
    </w:p>
    <w:p>
      <w:pPr>
        <w:jc w:val="left"/>
        <w:rPr>
          <w:rFonts w:ascii="新宋体" w:hAnsi="新宋体" w:eastAsia="新宋体"/>
          <w:bCs/>
        </w:rPr>
      </w:pPr>
      <w:r>
        <w:rPr>
          <w:rFonts w:hint="eastAsia" w:ascii="新宋体" w:hAnsi="新宋体" w:eastAsia="新宋体"/>
          <w:bCs/>
        </w:rPr>
        <w:t>银行卡绑定</w:t>
      </w:r>
    </w:p>
    <w:p>
      <w:pPr>
        <w:jc w:val="left"/>
        <w:rPr>
          <w:rFonts w:ascii="新宋体" w:hAnsi="新宋体" w:eastAsia="新宋体"/>
          <w:bCs/>
        </w:rPr>
      </w:pPr>
      <w:r>
        <w:rPr>
          <w:rFonts w:hint="eastAsia" w:ascii="新宋体" w:hAnsi="新宋体" w:eastAsia="新宋体"/>
          <w:bCs/>
        </w:rPr>
        <w:t>众安增加银行卡绑定用于第三方支付，银行卡绑定支持多家银行和多个银行卡绑定，不过不支持删除功能，且无法修改，需要联系客服进行相关操作，这多少让用户有些郁闷。</w:t>
      </w:r>
    </w:p>
    <w:p>
      <w:pPr>
        <w:jc w:val="left"/>
        <w:rPr>
          <w:rFonts w:ascii="新宋体" w:hAnsi="新宋体" w:eastAsia="新宋体"/>
          <w:bCs/>
        </w:rPr>
      </w:pPr>
      <w:r>
        <w:rPr>
          <w:rFonts w:hint="eastAsia" w:ascii="新宋体" w:hAnsi="新宋体" w:eastAsia="新宋体"/>
          <w:bCs/>
        </w:rPr>
        <w:t>资讯文章</w:t>
      </w:r>
    </w:p>
    <w:p>
      <w:pPr>
        <w:jc w:val="left"/>
        <w:rPr>
          <w:rFonts w:ascii="新宋体" w:hAnsi="新宋体" w:eastAsia="新宋体"/>
          <w:bCs/>
        </w:rPr>
      </w:pPr>
      <w:r>
        <w:rPr>
          <w:rFonts w:hint="eastAsia" w:ascii="新宋体" w:hAnsi="新宋体" w:eastAsia="新宋体"/>
          <w:bCs/>
        </w:rPr>
        <w:t>众安的资讯文章非常多，在首页和发现环节均罗列大量资讯文章，其展示方式是通过卡通图片或者照片图片配合醒目文字展示，内容丰富，涵盖了许多关于现在人们生活中的痛点，其中有些文章末尾增加了售卖链接；通过这些文章，用户可以了解所关注的生活问题和保险知识，成为茶余饭后刷屏的利器。</w:t>
      </w:r>
    </w:p>
    <w:p>
      <w:pPr>
        <w:jc w:val="left"/>
        <w:rPr>
          <w:rFonts w:ascii="新宋体" w:hAnsi="新宋体" w:eastAsia="新宋体"/>
          <w:bCs/>
        </w:rPr>
      </w:pPr>
      <w:r>
        <w:rPr>
          <w:rFonts w:hint="eastAsia" w:ascii="新宋体" w:hAnsi="新宋体" w:eastAsia="新宋体"/>
          <w:bCs/>
        </w:rPr>
        <w:t>众安增加了保险卡产品，该产品购买后激活后可以转赠，还可以免费获得一张保单，可以免去用户输入保单信息。</w:t>
      </w:r>
    </w:p>
    <w:p>
      <w:pPr>
        <w:jc w:val="left"/>
        <w:rPr>
          <w:rStyle w:val="6"/>
          <w:rFonts w:ascii="微软雅黑" w:hAnsi="微软雅黑" w:eastAsia="微软雅黑"/>
          <w:bCs w:val="0"/>
          <w:color w:val="666666"/>
        </w:rPr>
      </w:pPr>
      <w:r>
        <w:rPr>
          <w:rStyle w:val="6"/>
          <w:rFonts w:hint="eastAsia" w:ascii="微软雅黑" w:hAnsi="微软雅黑" w:eastAsia="微软雅黑"/>
          <w:bCs w:val="0"/>
          <w:color w:val="666666"/>
        </w:rPr>
        <w:t>相关</w:t>
      </w:r>
      <w:r>
        <w:rPr>
          <w:rStyle w:val="6"/>
          <w:rFonts w:ascii="微软雅黑" w:hAnsi="微软雅黑" w:eastAsia="微软雅黑"/>
          <w:bCs w:val="0"/>
          <w:color w:val="666666"/>
        </w:rPr>
        <w:t>业务流程</w:t>
      </w:r>
    </w:p>
    <w:p>
      <w:pPr>
        <w:jc w:val="left"/>
        <w:rPr>
          <w:rFonts w:ascii="新宋体" w:hAnsi="新宋体" w:eastAsia="新宋体"/>
        </w:rPr>
      </w:pPr>
      <w:r>
        <w:rPr>
          <w:rFonts w:hint="eastAsia" w:ascii="新宋体" w:hAnsi="新宋体" w:eastAsia="新宋体"/>
        </w:rPr>
        <w:t>保险APP的主要流程为投保和理赔业务流程，众安的意健险投保流程如下</w:t>
      </w:r>
    </w:p>
    <w:p>
      <w:pPr>
        <w:jc w:val="center"/>
        <w:rPr>
          <w:rFonts w:ascii="新宋体" w:hAnsi="新宋体" w:eastAsia="新宋体"/>
        </w:rPr>
      </w:pPr>
      <w:r>
        <w:object>
          <v:shape id="_x0000_i1025" o:spt="75" type="#_x0000_t75" style="height:462.75pt;width:414.75pt;" o:ole="t" filled="f" o:preferrelative="t" stroked="f" coordsize="21600,21600">
            <v:path/>
            <v:fill on="f" focussize="0,0"/>
            <v:stroke on="f" joinstyle="miter"/>
            <v:imagedata r:id="rId17" o:title=""/>
            <o:lock v:ext="edit" aspectratio="t"/>
            <w10:wrap type="none"/>
            <w10:anchorlock/>
          </v:shape>
          <o:OLEObject Type="Embed" ProgID="Visio.Drawing.11" ShapeID="_x0000_i1025" DrawAspect="Content" ObjectID="_1468075725" r:id="rId16">
            <o:LockedField>false</o:LockedField>
          </o:OLEObject>
        </w:object>
      </w:r>
    </w:p>
    <w:p>
      <w:pPr>
        <w:jc w:val="left"/>
        <w:rPr>
          <w:rFonts w:ascii="新宋体" w:hAnsi="新宋体" w:eastAsia="新宋体"/>
          <w:bCs/>
        </w:rPr>
      </w:pPr>
      <w:r>
        <w:rPr>
          <w:rFonts w:hint="eastAsia" w:ascii="新宋体" w:hAnsi="新宋体" w:eastAsia="新宋体"/>
          <w:bCs/>
        </w:rPr>
        <w:t>从整个环节上看，意外险的投保流程还是比较便捷的，从选购产品，查看商品详情和特别约定，到支付环节，整个环节只需4步即可完成商品购买。</w:t>
      </w:r>
    </w:p>
    <w:p>
      <w:pPr>
        <w:jc w:val="left"/>
        <w:rPr>
          <w:rFonts w:ascii="新宋体" w:hAnsi="新宋体" w:eastAsia="新宋体"/>
          <w:bCs/>
        </w:rPr>
      </w:pPr>
      <w:r>
        <w:rPr>
          <w:rFonts w:hint="eastAsia" w:ascii="新宋体" w:hAnsi="新宋体" w:eastAsia="新宋体"/>
          <w:bCs/>
        </w:rPr>
        <w:t>车险的投保环节如下：</w:t>
      </w:r>
    </w:p>
    <w:p>
      <w:pPr>
        <w:jc w:val="left"/>
      </w:pPr>
      <w:r>
        <w:object>
          <v:shape id="_x0000_i1026" o:spt="75" type="#_x0000_t75" style="height:501.75pt;width:414.75pt;" o:ole="t" filled="f" o:preferrelative="t" stroked="f" coordsize="21600,21600">
            <v:path/>
            <v:fill on="f" focussize="0,0"/>
            <v:stroke on="f" joinstyle="miter"/>
            <v:imagedata r:id="rId19" o:title=""/>
            <o:lock v:ext="edit" aspectratio="t"/>
            <w10:wrap type="none"/>
            <w10:anchorlock/>
          </v:shape>
          <o:OLEObject Type="Embed" ProgID="Visio.Drawing.11" ShapeID="_x0000_i1026" DrawAspect="Content" ObjectID="_1468075726" r:id="rId18">
            <o:LockedField>false</o:LockedField>
          </o:OLEObject>
        </w:object>
      </w:r>
    </w:p>
    <w:p>
      <w:pPr>
        <w:jc w:val="left"/>
        <w:rPr>
          <w:rFonts w:ascii="新宋体" w:hAnsi="新宋体" w:eastAsia="新宋体"/>
          <w:bCs/>
        </w:rPr>
      </w:pPr>
      <w:r>
        <w:rPr>
          <w:rFonts w:hint="eastAsia" w:ascii="新宋体" w:hAnsi="新宋体" w:eastAsia="新宋体"/>
          <w:bCs/>
        </w:rPr>
        <w:t>流程上来看，用户先录入车牌号（新车不需要录入），进入车辆信息详情页面填写车辆信息，之后报价获取报价，车险会自动将需要购买的商业险和交强险，第三责任险纳入报价中，如用户想增加其他险种方案可点击方案调整重新选择方案，之后便进入支付环节，总体流程用户只要用3-</w:t>
      </w:r>
      <w:r>
        <w:rPr>
          <w:rFonts w:ascii="新宋体" w:hAnsi="新宋体" w:eastAsia="新宋体"/>
          <w:bCs/>
        </w:rPr>
        <w:t>4</w:t>
      </w:r>
      <w:r>
        <w:rPr>
          <w:rFonts w:hint="eastAsia" w:ascii="新宋体" w:hAnsi="新宋体" w:eastAsia="新宋体"/>
          <w:bCs/>
        </w:rPr>
        <w:t>步即可完成报价和投保，非常方便，且报价后台加载速度不超过10s，体验较好。</w:t>
      </w:r>
    </w:p>
    <w:p>
      <w:pPr>
        <w:jc w:val="left"/>
        <w:rPr>
          <w:rFonts w:ascii="新宋体" w:hAnsi="新宋体" w:eastAsia="新宋体"/>
          <w:bCs/>
        </w:rPr>
      </w:pPr>
      <w:r>
        <w:rPr>
          <w:rFonts w:hint="eastAsia" w:ascii="新宋体" w:hAnsi="新宋体" w:eastAsia="新宋体"/>
          <w:bCs/>
        </w:rPr>
        <w:t>众安的理赔环节流程如下：</w:t>
      </w:r>
    </w:p>
    <w:p>
      <w:pPr>
        <w:jc w:val="left"/>
      </w:pPr>
      <w:r>
        <w:object>
          <v:shape id="_x0000_i1027" o:spt="75" type="#_x0000_t75" style="height:202.5pt;width:414.75pt;" o:ole="t" filled="f" o:preferrelative="t" stroked="f" coordsize="21600,21600">
            <v:path/>
            <v:fill on="f" focussize="0,0"/>
            <v:stroke on="f" joinstyle="miter"/>
            <v:imagedata r:id="rId21" o:title=""/>
            <o:lock v:ext="edit" aspectratio="t"/>
            <w10:wrap type="none"/>
            <w10:anchorlock/>
          </v:shape>
          <o:OLEObject Type="Embed" ProgID="Visio.Drawing.11" ShapeID="_x0000_i1027" DrawAspect="Content" ObjectID="_1468075727" r:id="rId20">
            <o:LockedField>false</o:LockedField>
          </o:OLEObject>
        </w:object>
      </w:r>
    </w:p>
    <w:p>
      <w:pPr>
        <w:jc w:val="left"/>
        <w:rPr>
          <w:rFonts w:ascii="新宋体" w:hAnsi="新宋体" w:eastAsia="新宋体"/>
          <w:bCs/>
        </w:rPr>
      </w:pPr>
      <w:r>
        <w:rPr>
          <w:rFonts w:hint="eastAsia" w:ascii="新宋体" w:hAnsi="新宋体" w:eastAsia="新宋体"/>
          <w:bCs/>
        </w:rPr>
        <w:t>理赔环节，一般的保单理赔输入保单号后即可报案，退运险需要输入相关退运险单号，证件号码，以及相关影像资料即可报案。理赔流程相对简单，不过由于理赔属于主要业务流程，众安App却把如此重要的功能放在我的个人中心中，并未放在首页醒目位置供用户一键理赔，并且缺少一键报案的功能，用户难以在第一时间打电话给到保险公司电话报案，比如车险理赔要求时效性，如果用户通过手写保单号进入填写理赔信息会使得用户觉得烦，不如电话拨打保险公司方便，并且车险事故种类很多，应该大致划分出险情况，以便用户可以及时针对性报案，另外，出险地点也应该通过GPS定位方式获取，方便查勘人员定损。</w:t>
      </w:r>
    </w:p>
    <w:p>
      <w:pPr>
        <w:jc w:val="left"/>
        <w:rPr>
          <w:rFonts w:hint="eastAsia" w:ascii="新宋体" w:hAnsi="新宋体" w:eastAsia="新宋体"/>
          <w:bCs/>
        </w:rPr>
      </w:pPr>
      <w:r>
        <w:drawing>
          <wp:inline distT="0" distB="0" distL="0" distR="0">
            <wp:extent cx="2295525" cy="4079875"/>
            <wp:effectExtent l="0" t="0" r="0" b="0"/>
            <wp:docPr id="17" name="图片 17" descr="C:\Users\ruofan lv\AppData\Local\Microsoft\Windows\INetCache\Content.Word\Screenshot_2017-08-24-21-49-43-236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ruofan lv\AppData\Local\Microsoft\Windows\INetCache\Content.Word\Screenshot_2017-08-24-21-49-43-236_com.zhongan.insuranc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304809" cy="4096679"/>
                    </a:xfrm>
                    <a:prstGeom prst="rect">
                      <a:avLst/>
                    </a:prstGeom>
                    <a:noFill/>
                    <a:ln>
                      <a:noFill/>
                    </a:ln>
                  </pic:spPr>
                </pic:pic>
              </a:graphicData>
            </a:graphic>
          </wp:inline>
        </w:drawing>
      </w:r>
      <w:r>
        <w:drawing>
          <wp:inline distT="0" distB="0" distL="0" distR="0">
            <wp:extent cx="2297430" cy="4083685"/>
            <wp:effectExtent l="0" t="0" r="7620" b="0"/>
            <wp:docPr id="19" name="图片 19" descr="C:\Users\ruofan lv\AppData\Local\Microsoft\Windows\INetCache\Content.Word\Screenshot_2017-08-24-21-49-05-447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ruofan lv\AppData\Local\Microsoft\Windows\INetCache\Content.Word\Screenshot_2017-08-24-21-49-05-447_com.zhongan.insuranc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312824" cy="4110925"/>
                    </a:xfrm>
                    <a:prstGeom prst="rect">
                      <a:avLst/>
                    </a:prstGeom>
                    <a:noFill/>
                    <a:ln>
                      <a:noFill/>
                    </a:ln>
                  </pic:spPr>
                </pic:pic>
              </a:graphicData>
            </a:graphic>
          </wp:inline>
        </w:drawing>
      </w:r>
    </w:p>
    <w:p>
      <w:pPr>
        <w:jc w:val="left"/>
        <w:rPr>
          <w:rFonts w:ascii="新宋体" w:hAnsi="新宋体" w:eastAsia="新宋体"/>
          <w:bCs/>
        </w:rPr>
      </w:pPr>
      <w:r>
        <w:rPr>
          <w:rFonts w:hint="eastAsia" w:ascii="新宋体" w:hAnsi="新宋体" w:eastAsia="新宋体"/>
          <w:bCs/>
        </w:rPr>
        <w:t>另外，众安在一张保单未支付的情况下，将会阻碍其他保单的支付，这一点如果用户第一张保单选择进入了支付环节（众安会有30分钟之内支付的倒计时），这段时间内，没有地方取消该保单，只能等30分钟后未支付自动取消，且这段时间内投保其他产品，选择支付的投保单还是刚才未支付环节的投保单，和新选择的产品无关，这一点使得用户只能等待。</w:t>
      </w:r>
      <w:r>
        <w:rPr>
          <w:rFonts w:ascii="新宋体" w:hAnsi="新宋体" w:eastAsia="新宋体"/>
          <w:bCs/>
        </w:rPr>
        <w:t xml:space="preserve"> </w:t>
      </w:r>
    </w:p>
    <w:p>
      <w:pPr>
        <w:jc w:val="left"/>
        <w:rPr>
          <w:rFonts w:ascii="新宋体" w:hAnsi="新宋体" w:eastAsia="新宋体"/>
          <w:b/>
          <w:bCs/>
        </w:rPr>
      </w:pPr>
      <w:r>
        <w:rPr>
          <w:rFonts w:hint="eastAsia" w:ascii="新宋体" w:hAnsi="新宋体" w:eastAsia="新宋体"/>
          <w:b/>
          <w:bCs/>
        </w:rPr>
        <w:t>泰康在线</w:t>
      </w:r>
    </w:p>
    <w:p>
      <w:pPr>
        <w:jc w:val="left"/>
        <w:rPr>
          <w:rFonts w:ascii="新宋体" w:hAnsi="新宋体" w:eastAsia="新宋体"/>
          <w:b/>
          <w:bCs/>
        </w:rPr>
      </w:pPr>
      <w:r>
        <w:drawing>
          <wp:inline distT="0" distB="0" distL="0" distR="0">
            <wp:extent cx="2212975" cy="3933825"/>
            <wp:effectExtent l="0" t="0" r="12065" b="13335"/>
            <wp:docPr id="1" name="图片 1" descr="C:\Users\ruofan lv\AppData\Local\Microsoft\Windows\INetCache\Content.Word\Screenshot_2017-08-21-21-08-34-234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ruofan lv\AppData\Local\Microsoft\Windows\INetCache\Content.Word\Screenshot_2017-08-21-21-08-34-234_cn.tk.onlin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218631" cy="3943503"/>
                    </a:xfrm>
                    <a:prstGeom prst="rect">
                      <a:avLst/>
                    </a:prstGeom>
                    <a:noFill/>
                    <a:ln>
                      <a:noFill/>
                    </a:ln>
                  </pic:spPr>
                </pic:pic>
              </a:graphicData>
            </a:graphic>
          </wp:inline>
        </w:drawing>
      </w:r>
      <w:r>
        <w:drawing>
          <wp:inline distT="0" distB="0" distL="0" distR="0">
            <wp:extent cx="2220595" cy="3946525"/>
            <wp:effectExtent l="0" t="0" r="8255" b="0"/>
            <wp:docPr id="5" name="图片 5" descr="C:\Users\ruofan lv\AppData\Local\Microsoft\Windows\INetCache\Content.Word\搜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ruofan lv\AppData\Local\Microsoft\Windows\INetCache\Content.Word\搜索.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222850" cy="3951002"/>
                    </a:xfrm>
                    <a:prstGeom prst="rect">
                      <a:avLst/>
                    </a:prstGeom>
                    <a:noFill/>
                    <a:ln>
                      <a:noFill/>
                    </a:ln>
                  </pic:spPr>
                </pic:pic>
              </a:graphicData>
            </a:graphic>
          </wp:inline>
        </w:drawing>
      </w:r>
    </w:p>
    <w:p>
      <w:pPr>
        <w:jc w:val="left"/>
        <w:rPr>
          <w:rFonts w:ascii="新宋体" w:hAnsi="新宋体" w:eastAsia="新宋体"/>
          <w:bCs/>
        </w:rPr>
      </w:pPr>
      <w:r>
        <w:rPr>
          <w:rFonts w:hint="eastAsia" w:ascii="新宋体" w:hAnsi="新宋体" w:eastAsia="新宋体"/>
          <w:bCs/>
        </w:rPr>
        <w:t>泰康在线的主页内容十分丰富，最上端为一个搜索栏，左侧为二维码扫描工具，右侧为事件通知标志，背景为轮播式活动广告，泰康推出重疾险种升级活动，实质是为已投保客户推荐新款健康险产品，通过保单批改方式“升级”；下方也为矩阵式排列各个主要功能图标链接，相比于众安，泰康添加了理赔自助，专属顾问，推荐有礼，赠险激活等服务功能，增加了和用户的营销互动，同时满足了用户理赔报案的便捷。接下来下面是优惠券推送广告，然后展示分类保险标签供用户点击浏览产品，标签下面为各种优惠活动专属保险产品，接下来是针对新人的活动，泰康推出了“工具箱”，用户可以通过“工具箱”进行需求评测，联系顾问，保费测算等实用操作，工具箱下面又是产品推广，下面是“乐享健康”，“卓越理财”，“泰康车险”以及媒体报道功能。</w:t>
      </w:r>
    </w:p>
    <w:p>
      <w:pPr>
        <w:jc w:val="left"/>
        <w:rPr>
          <w:rFonts w:ascii="新宋体" w:hAnsi="新宋体" w:eastAsia="新宋体"/>
          <w:bCs/>
        </w:rPr>
      </w:pPr>
      <w:r>
        <w:rPr>
          <w:rFonts w:hint="eastAsia" w:ascii="新宋体" w:hAnsi="新宋体" w:eastAsia="新宋体"/>
          <w:bCs/>
        </w:rPr>
        <w:t>泰康最下方导航共有五个部分，分别为首页，保险，健康，理财，我的个人中心。总体结构功能图见下：</w:t>
      </w:r>
    </w:p>
    <w:p>
      <w:pPr>
        <w:jc w:val="center"/>
        <w:rPr>
          <w:rFonts w:ascii="新宋体" w:hAnsi="新宋体" w:eastAsia="新宋体"/>
          <w:bCs/>
        </w:rPr>
      </w:pPr>
      <w:r>
        <w:rPr>
          <w:rFonts w:hint="eastAsia" w:ascii="新宋体" w:hAnsi="新宋体" w:eastAsia="新宋体"/>
          <w:bCs/>
        </w:rPr>
        <w:drawing>
          <wp:inline distT="0" distB="0" distL="114300" distR="114300">
            <wp:extent cx="5772150" cy="8763635"/>
            <wp:effectExtent l="0" t="0" r="3810" b="14605"/>
            <wp:docPr id="9" name="图片 9" descr="泰康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泰康APP"/>
                    <pic:cNvPicPr>
                      <a:picLocks noChangeAspect="1"/>
                    </pic:cNvPicPr>
                  </pic:nvPicPr>
                  <pic:blipFill>
                    <a:blip r:embed="rId26"/>
                    <a:stretch>
                      <a:fillRect/>
                    </a:stretch>
                  </pic:blipFill>
                  <pic:spPr>
                    <a:xfrm>
                      <a:off x="0" y="0"/>
                      <a:ext cx="5772150" cy="8763635"/>
                    </a:xfrm>
                    <a:prstGeom prst="rect">
                      <a:avLst/>
                    </a:prstGeom>
                  </pic:spPr>
                </pic:pic>
              </a:graphicData>
            </a:graphic>
          </wp:inline>
        </w:drawing>
      </w:r>
    </w:p>
    <w:p>
      <w:pPr>
        <w:jc w:val="left"/>
        <w:rPr>
          <w:rFonts w:ascii="新宋体" w:hAnsi="新宋体" w:eastAsia="新宋体"/>
          <w:bCs/>
        </w:rPr>
      </w:pPr>
    </w:p>
    <w:p>
      <w:pPr>
        <w:jc w:val="left"/>
        <w:rPr>
          <w:rFonts w:ascii="新宋体" w:hAnsi="新宋体" w:eastAsia="新宋体"/>
        </w:rPr>
      </w:pPr>
      <w:r>
        <w:rPr>
          <w:rFonts w:hint="eastAsia" w:ascii="新宋体" w:hAnsi="新宋体" w:eastAsia="新宋体"/>
        </w:rPr>
        <w:t>其中标记黄色五角星的相对于其他APP为亮点功能</w:t>
      </w:r>
    </w:p>
    <w:p>
      <w:pPr>
        <w:jc w:val="left"/>
        <w:rPr>
          <w:rFonts w:ascii="新宋体" w:hAnsi="新宋体" w:eastAsia="新宋体"/>
        </w:rPr>
      </w:pPr>
      <w:r>
        <w:rPr>
          <w:rFonts w:hint="eastAsia" w:ascii="新宋体" w:hAnsi="新宋体" w:eastAsia="新宋体"/>
        </w:rPr>
        <w:t>泰康在线APP功能亮点有以下几个：</w:t>
      </w:r>
    </w:p>
    <w:p>
      <w:pPr>
        <w:jc w:val="left"/>
        <w:rPr>
          <w:rFonts w:ascii="新宋体" w:hAnsi="新宋体" w:eastAsia="新宋体"/>
        </w:rPr>
      </w:pPr>
      <w:r>
        <w:rPr>
          <w:rFonts w:hint="eastAsia" w:ascii="新宋体" w:hAnsi="新宋体" w:eastAsia="新宋体"/>
        </w:rPr>
        <w:t>a 安全方面，泰康采用手势密码，指纹解锁，以及第三方账户绑定，手势密码在系统待机重新登录之后，则必须输入才可解锁，超过4次被锁住，需要联系客服开锁，极大地增强了安全性。另外，泰康支持实名认证功能，增加了用户信息的真实性。泰康的绑定银行卡功能只有投保客户才可绑定银行卡，</w:t>
      </w:r>
    </w:p>
    <w:p>
      <w:pPr>
        <w:jc w:val="left"/>
        <w:rPr>
          <w:rFonts w:hint="eastAsia" w:ascii="新宋体" w:hAnsi="新宋体" w:eastAsia="新宋体"/>
        </w:rPr>
      </w:pPr>
      <w:r>
        <w:drawing>
          <wp:inline distT="0" distB="0" distL="0" distR="0">
            <wp:extent cx="2435225" cy="4329430"/>
            <wp:effectExtent l="0" t="0" r="3175" b="13970"/>
            <wp:docPr id="13" name="图片 13" descr="C:\Users\ruofan lv\AppData\Local\Microsoft\Windows\INetCache\Content.Word\Screenshot_2017-08-22-11-11-59-909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ruofan lv\AppData\Local\Microsoft\Windows\INetCache\Content.Word\Screenshot_2017-08-22-11-11-59-909_cn.tk.onlin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435225" cy="4329430"/>
                    </a:xfrm>
                    <a:prstGeom prst="rect">
                      <a:avLst/>
                    </a:prstGeom>
                    <a:noFill/>
                    <a:ln>
                      <a:noFill/>
                    </a:ln>
                  </pic:spPr>
                </pic:pic>
              </a:graphicData>
            </a:graphic>
          </wp:inline>
        </w:drawing>
      </w:r>
      <w:r>
        <w:drawing>
          <wp:inline distT="0" distB="0" distL="0" distR="0">
            <wp:extent cx="2437765" cy="4333240"/>
            <wp:effectExtent l="0" t="0" r="635" b="0"/>
            <wp:docPr id="14" name="图片 14" descr="C:\Users\ruofan lv\AppData\Local\Microsoft\Windows\INetCache\Content.Word\Screenshot_2017-08-21-21-10-28-313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ruofan lv\AppData\Local\Microsoft\Windows\INetCache\Content.Word\Screenshot_2017-08-21-21-10-28-313_cn.tk.onlin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444634" cy="4345210"/>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b 积分兑换方面，泰康增加了“我能兑换的”，这方便了客户高效的兑换商品。</w:t>
      </w:r>
    </w:p>
    <w:p>
      <w:pPr>
        <w:jc w:val="left"/>
        <w:rPr>
          <w:rFonts w:ascii="新宋体" w:hAnsi="新宋体" w:eastAsia="新宋体"/>
        </w:rPr>
      </w:pPr>
      <w:r>
        <w:rPr>
          <w:rFonts w:hint="eastAsia" w:ascii="新宋体" w:hAnsi="新宋体" w:eastAsia="新宋体"/>
        </w:rPr>
        <w:t>c 自助理赔方面，泰康讲理赔功能放在主页醒目位置，因为泰康主打健康险和寿险产品，因此提供了定点医院查询，理赔电话查询，方便用户第一时间就医报案。</w:t>
      </w:r>
    </w:p>
    <w:p>
      <w:pPr>
        <w:jc w:val="left"/>
        <w:rPr>
          <w:rFonts w:ascii="新宋体" w:hAnsi="新宋体" w:eastAsia="新宋体"/>
        </w:rPr>
      </w:pPr>
      <w:r>
        <w:rPr>
          <w:rFonts w:hint="eastAsia" w:ascii="新宋体" w:hAnsi="新宋体" w:eastAsia="新宋体"/>
        </w:rPr>
        <w:t>d 专属顾问方面，泰康为客户提供了专属的保险顾问，可以在线咨询，用户购买产品遇到问题可以不必等待直接联系私人保险顾问得到相关答疑。</w:t>
      </w:r>
    </w:p>
    <w:p>
      <w:pPr>
        <w:jc w:val="left"/>
        <w:rPr>
          <w:rFonts w:hint="eastAsia" w:ascii="新宋体" w:hAnsi="新宋体" w:eastAsia="新宋体"/>
        </w:rPr>
      </w:pPr>
      <w:r>
        <w:drawing>
          <wp:inline distT="0" distB="0" distL="0" distR="0">
            <wp:extent cx="2473960" cy="4397375"/>
            <wp:effectExtent l="0" t="0" r="2540" b="3175"/>
            <wp:docPr id="15" name="图片 15" descr="C:\Users\ruofan lv\AppData\Local\Microsoft\Windows\INetCache\Content.Word\Screenshot_2017-08-24-23-01-31-260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ruofan lv\AppData\Local\Microsoft\Windows\INetCache\Content.Word\Screenshot_2017-08-24-23-01-31-260_cn.tk.onlin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485554" cy="4417944"/>
                    </a:xfrm>
                    <a:prstGeom prst="rect">
                      <a:avLst/>
                    </a:prstGeom>
                    <a:noFill/>
                    <a:ln>
                      <a:noFill/>
                    </a:ln>
                  </pic:spPr>
                </pic:pic>
              </a:graphicData>
            </a:graphic>
          </wp:inline>
        </w:drawing>
      </w:r>
      <w:r>
        <w:drawing>
          <wp:inline distT="0" distB="0" distL="0" distR="0">
            <wp:extent cx="2451100" cy="4425950"/>
            <wp:effectExtent l="0" t="0" r="6350" b="0"/>
            <wp:docPr id="16" name="图片 16" descr="C:\Users\ruofan lv\AppData\Local\Microsoft\Windows\INetCache\Content.Word\Screenshot_2017-08-24-23-11-55-655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ruofan lv\AppData\Local\Microsoft\Windows\INetCache\Content.Word\Screenshot_2017-08-24-23-11-55-655_cn.tk.onlin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469111" cy="4458480"/>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e 产品分类方面，泰康不仅按照分险类，并且按照场景进行了划分，这充分考虑到了用户购买选择保险产品的困难，提升了用户的选择效率，并且在安场景中，通过“按人生阶段”，“按需求类型”和“按人物角色”三个维度对用户群，用户需求场景进行了划分，这样用户在购买产品的时候会以此为定位选择产品，会更有针对性。</w:t>
      </w:r>
    </w:p>
    <w:p>
      <w:pPr>
        <w:jc w:val="left"/>
        <w:rPr>
          <w:rFonts w:ascii="新宋体" w:hAnsi="新宋体" w:eastAsia="新宋体"/>
        </w:rPr>
      </w:pPr>
      <w:r>
        <w:rPr>
          <w:rFonts w:ascii="新宋体" w:hAnsi="新宋体" w:eastAsia="新宋体"/>
        </w:rPr>
        <w:t xml:space="preserve">f </w:t>
      </w:r>
      <w:r>
        <w:rPr>
          <w:rFonts w:hint="eastAsia" w:ascii="新宋体" w:hAnsi="新宋体" w:eastAsia="新宋体"/>
        </w:rPr>
        <w:t>工具箱提供了测评功能，这些测评功能有针对性的吸引用户参与，并且推荐合适的保险产品，当然测评功能问题还有待丰富，比如涉及理财产品，养老产品等各方面。</w:t>
      </w:r>
    </w:p>
    <w:p>
      <w:pPr>
        <w:jc w:val="left"/>
        <w:rPr>
          <w:rFonts w:ascii="新宋体" w:hAnsi="新宋体" w:eastAsia="新宋体"/>
        </w:rPr>
      </w:pPr>
    </w:p>
    <w:p>
      <w:pPr>
        <w:jc w:val="left"/>
        <w:rPr>
          <w:rFonts w:ascii="新宋体" w:hAnsi="新宋体" w:eastAsia="新宋体"/>
        </w:rPr>
      </w:pPr>
      <w:r>
        <w:rPr>
          <w:rFonts w:hint="eastAsia" w:ascii="新宋体" w:hAnsi="新宋体" w:eastAsia="新宋体"/>
        </w:rPr>
        <w:t>泰康在线投保流程：泰康在线因为主营人身险，寿险和理财险，车险了解到还在开展中，并非主营业务，人身险投保流程如下：</w:t>
      </w:r>
    </w:p>
    <w:p>
      <w:pPr>
        <w:jc w:val="left"/>
        <w:rPr>
          <w:rFonts w:ascii="新宋体" w:hAnsi="新宋体" w:eastAsia="新宋体"/>
        </w:rPr>
      </w:pPr>
      <w:r>
        <w:rPr>
          <w:rFonts w:hint="eastAsia" w:ascii="新宋体" w:hAnsi="新宋体" w:eastAsia="新宋体"/>
        </w:rPr>
        <w:object>
          <v:shape id="_x0000_i1028" o:spt="75" type="#_x0000_t75" style="height:359.25pt;width:425.25pt;" o:ole="t" filled="f" o:preferrelative="t" stroked="f" coordsize="21600,21600">
            <v:path/>
            <v:fill on="f" focussize="0,0"/>
            <v:stroke on="f" joinstyle="miter"/>
            <v:imagedata r:id="rId32" o:title=""/>
            <o:lock v:ext="edit" aspectratio="f"/>
            <w10:wrap type="none"/>
            <w10:anchorlock/>
          </v:shape>
          <o:OLEObject Type="Embed" ProgID="Visio.Drawing.15" ShapeID="_x0000_i1028" DrawAspect="Content" ObjectID="_1468075728" r:id="rId31">
            <o:LockedField>false</o:LockedField>
          </o:OLEObject>
        </w:object>
      </w:r>
    </w:p>
    <w:p>
      <w:pPr>
        <w:jc w:val="left"/>
        <w:rPr>
          <w:rFonts w:ascii="新宋体" w:hAnsi="新宋体" w:eastAsia="新宋体"/>
        </w:rPr>
      </w:pPr>
      <w:r>
        <w:rPr>
          <w:rFonts w:hint="eastAsia" w:ascii="新宋体" w:hAnsi="新宋体" w:eastAsia="新宋体"/>
        </w:rPr>
        <w:t>从流程上看，用户需要6步到完成支付，在投保环节，如果已经有过投保记录，则系统会自动带出之前录入过的投保人信息，并且系统会自动校验身份证采集信息以及身份证日期和出生日期填写的一致性，在产品基本信息页，泰康和众安一样都是通过图片加文字形式介绍产品，泰康有的产品增加了产品的用户评价，不过评价数量并不多，并且在流程中，泰康健康险产品增加了保费测算的功能，在售后服务中增加了退保说明，相比于众安更加完整。</w:t>
      </w:r>
    </w:p>
    <w:p>
      <w:pPr>
        <w:jc w:val="left"/>
        <w:rPr>
          <w:rFonts w:hint="eastAsia" w:ascii="新宋体" w:hAnsi="新宋体" w:eastAsia="新宋体"/>
        </w:rPr>
      </w:pPr>
      <w:r>
        <w:drawing>
          <wp:inline distT="0" distB="0" distL="0" distR="0">
            <wp:extent cx="2388870" cy="4246880"/>
            <wp:effectExtent l="0" t="0" r="3810" b="5080"/>
            <wp:docPr id="8" name="图片 8" descr="C:\Users\ruofan lv\AppData\Local\Microsoft\Windows\INetCache\Content.Word\Screenshot_2017-08-24-21-52-12-315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ruofan lv\AppData\Local\Microsoft\Windows\INetCache\Content.Word\Screenshot_2017-08-24-21-52-12-315_cn.tk.onlin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388870" cy="4246880"/>
                    </a:xfrm>
                    <a:prstGeom prst="rect">
                      <a:avLst/>
                    </a:prstGeom>
                    <a:noFill/>
                    <a:ln>
                      <a:noFill/>
                    </a:ln>
                  </pic:spPr>
                </pic:pic>
              </a:graphicData>
            </a:graphic>
          </wp:inline>
        </w:drawing>
      </w:r>
      <w:r>
        <w:drawing>
          <wp:inline distT="0" distB="0" distL="0" distR="0">
            <wp:extent cx="2588895" cy="4286250"/>
            <wp:effectExtent l="0" t="0" r="1905" b="0"/>
            <wp:docPr id="10" name="图片 10" descr="C:\Users\ruofan lv\AppData\Local\Microsoft\Windows\INetCache\Content.Word\Screenshot_2017-08-23-15-00-29-742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ruofan lv\AppData\Local\Microsoft\Windows\INetCache\Content.Word\Screenshot_2017-08-23-15-00-29-742_cn.tk.onlin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596527" cy="4298325"/>
                    </a:xfrm>
                    <a:prstGeom prst="rect">
                      <a:avLst/>
                    </a:prstGeom>
                    <a:noFill/>
                    <a:ln>
                      <a:noFill/>
                    </a:ln>
                  </pic:spPr>
                </pic:pic>
              </a:graphicData>
            </a:graphic>
          </wp:inline>
        </w:drawing>
      </w:r>
    </w:p>
    <w:p>
      <w:pPr>
        <w:jc w:val="left"/>
        <w:rPr>
          <w:rFonts w:hint="eastAsia" w:ascii="新宋体" w:hAnsi="新宋体" w:eastAsia="新宋体"/>
        </w:rPr>
      </w:pPr>
      <w:r>
        <w:rPr>
          <w:rFonts w:hint="eastAsia" w:ascii="新宋体" w:hAnsi="新宋体" w:eastAsia="新宋体"/>
        </w:rPr>
        <w:t>泰康的支付环节无倒计时功能，用户在支付环节如果倒回去选择其他产品并重新支付，这一过程将会自动取消前面未支付的保单。</w:t>
      </w:r>
    </w:p>
    <w:p>
      <w:pPr>
        <w:jc w:val="left"/>
        <w:rPr>
          <w:rFonts w:ascii="新宋体" w:hAnsi="新宋体" w:eastAsia="新宋体"/>
        </w:rPr>
      </w:pPr>
    </w:p>
    <w:p>
      <w:pPr>
        <w:jc w:val="left"/>
        <w:rPr>
          <w:rFonts w:ascii="新宋体" w:hAnsi="新宋体" w:eastAsia="新宋体"/>
        </w:rPr>
      </w:pPr>
      <w:r>
        <w:rPr>
          <w:rFonts w:hint="eastAsia" w:ascii="新宋体" w:hAnsi="新宋体" w:eastAsia="新宋体"/>
        </w:rPr>
        <w:t>理赔流程：</w:t>
      </w:r>
    </w:p>
    <w:p>
      <w:pPr>
        <w:jc w:val="center"/>
        <w:rPr>
          <w:rFonts w:hint="eastAsia" w:ascii="新宋体" w:hAnsi="新宋体" w:eastAsia="新宋体"/>
        </w:rPr>
      </w:pPr>
      <w:r>
        <w:object>
          <v:shape id="_x0000_i1029" o:spt="75" type="#_x0000_t75" style="height:494.25pt;width:141pt;" o:ole="t" filled="f" o:preferrelative="t" stroked="f" coordsize="21600,21600">
            <v:path/>
            <v:fill on="f" focussize="0,0"/>
            <v:stroke on="f" joinstyle="miter"/>
            <v:imagedata r:id="rId36" o:title=""/>
            <o:lock v:ext="edit" aspectratio="t"/>
            <w10:wrap type="none"/>
            <w10:anchorlock/>
          </v:shape>
          <o:OLEObject Type="Embed" ProgID="Visio.Drawing.11" ShapeID="_x0000_i1029" DrawAspect="Content" ObjectID="_1468075729" r:id="rId35">
            <o:LockedField>false</o:LockedField>
          </o:OLEObject>
        </w:object>
      </w:r>
    </w:p>
    <w:p>
      <w:pPr>
        <w:jc w:val="left"/>
        <w:rPr>
          <w:rFonts w:hint="eastAsia" w:ascii="新宋体" w:hAnsi="新宋体" w:eastAsia="新宋体"/>
        </w:rPr>
      </w:pPr>
      <w:r>
        <w:rPr>
          <w:rFonts w:hint="eastAsia" w:ascii="新宋体" w:hAnsi="新宋体" w:eastAsia="新宋体"/>
        </w:rPr>
        <w:t>理赔环节，泰康在用户申请理赔流程开始，提供了操作指引，指引的说明类似百度经验，步骤清晰，文字简洁并配有插图，整个理赔环节考虑了当事人或者他人代替理赔两种可能场景，在报案环节细分为人身险和理财险两种情况，并在理赔操作指南中进行了详细说明。总的来讲，泰康在理赔环节上做得很周到，并且附加了附近的就医地点搜寻，相比之下，众安则感觉似乎回避理赔的味道。</w:t>
      </w:r>
    </w:p>
    <w:p>
      <w:pPr>
        <w:jc w:val="left"/>
        <w:rPr>
          <w:rFonts w:hint="eastAsia" w:ascii="新宋体" w:hAnsi="新宋体" w:eastAsia="新宋体"/>
        </w:rPr>
      </w:pPr>
      <w:r>
        <w:drawing>
          <wp:inline distT="0" distB="0" distL="0" distR="0">
            <wp:extent cx="2593340" cy="4610100"/>
            <wp:effectExtent l="0" t="0" r="12700" b="7620"/>
            <wp:docPr id="11" name="图片 11" descr="C:\Users\ruofan lv\AppData\Local\Microsoft\Windows\INetCache\Content.Word\Screenshot_2017-08-24-21-55-19-494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ruofan lv\AppData\Local\Microsoft\Windows\INetCache\Content.Word\Screenshot_2017-08-24-21-55-19-494_cn.tk.onlin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599209" cy="4619960"/>
                    </a:xfrm>
                    <a:prstGeom prst="rect">
                      <a:avLst/>
                    </a:prstGeom>
                    <a:noFill/>
                    <a:ln>
                      <a:noFill/>
                    </a:ln>
                  </pic:spPr>
                </pic:pic>
              </a:graphicData>
            </a:graphic>
          </wp:inline>
        </w:drawing>
      </w:r>
      <w:r>
        <w:drawing>
          <wp:inline distT="0" distB="0" distL="0" distR="0">
            <wp:extent cx="2623820" cy="4618990"/>
            <wp:effectExtent l="0" t="0" r="12700" b="13970"/>
            <wp:docPr id="12" name="图片 12" descr="C:\Users\ruofan lv\AppData\Local\Microsoft\Windows\INetCache\Content.Word\Screenshot_2017-08-24-21-58-41-320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ruofan lv\AppData\Local\Microsoft\Windows\INetCache\Content.Word\Screenshot_2017-08-24-21-58-41-320_cn.tk.onlin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627905" cy="4618990"/>
                    </a:xfrm>
                    <a:prstGeom prst="rect">
                      <a:avLst/>
                    </a:prstGeom>
                    <a:noFill/>
                    <a:ln>
                      <a:noFill/>
                    </a:ln>
                  </pic:spPr>
                </pic:pic>
              </a:graphicData>
            </a:graphic>
          </wp:inline>
        </w:drawing>
      </w:r>
    </w:p>
    <w:p>
      <w:pPr>
        <w:jc w:val="left"/>
        <w:rPr>
          <w:rFonts w:hint="eastAsia" w:ascii="新宋体" w:hAnsi="新宋体" w:eastAsia="新宋体"/>
        </w:rPr>
      </w:pPr>
      <w:r>
        <w:rPr>
          <w:rFonts w:hint="eastAsia" w:ascii="新宋体" w:hAnsi="新宋体" w:eastAsia="新宋体"/>
        </w:rPr>
        <w:t>资讯方面，泰康并未在此环节投入太多内容，除了部分专门针对于健康险的资讯文章外，还有少部分关于公司的新闻在主页最下端，相比于众安泰康在保险知识，相关资讯文章方面多少是有所欠缺的，当然也并非向众安那样铺天盖地的资讯文章显得本末倒置。</w:t>
      </w:r>
    </w:p>
    <w:p>
      <w:pPr>
        <w:jc w:val="left"/>
        <w:rPr>
          <w:rFonts w:hint="eastAsia" w:ascii="新宋体" w:hAnsi="新宋体" w:eastAsia="新宋体"/>
        </w:rPr>
      </w:pPr>
    </w:p>
    <w:p>
      <w:pPr>
        <w:pStyle w:val="2"/>
        <w:keepNext w:val="0"/>
        <w:keepLines w:val="0"/>
        <w:widowControl/>
        <w:suppressLineNumbers w:val="0"/>
        <w:pBdr>
          <w:top w:val="none" w:color="auto" w:sz="0" w:space="0"/>
          <w:left w:val="single" w:color="EEEEEE" w:sz="18" w:space="3"/>
          <w:bottom w:val="none" w:color="auto" w:sz="0" w:space="0"/>
          <w:right w:val="none" w:color="auto" w:sz="0" w:space="0"/>
        </w:pBdr>
        <w:spacing w:before="240" w:beforeAutospacing="0" w:after="240" w:afterAutospacing="0" w:line="346" w:lineRule="atLeast"/>
        <w:ind w:left="0" w:right="0" w:firstLine="0"/>
        <w:textAlignment w:val="baseline"/>
        <w:rPr>
          <w:rFonts w:hint="default" w:ascii="PingFang SC" w:hAnsi="PingFang SC" w:eastAsia="PingFang SC" w:cs="PingFang SC"/>
          <w:i w:val="0"/>
          <w:caps w:val="0"/>
          <w:color w:val="333333"/>
          <w:spacing w:val="0"/>
          <w:sz w:val="19"/>
          <w:szCs w:val="19"/>
          <w:bdr w:val="single" w:color="EEEEEE" w:sz="18" w:space="0"/>
          <w:vertAlign w:val="baseline"/>
        </w:rPr>
      </w:pPr>
      <w:r>
        <w:rPr>
          <w:rFonts w:hint="default" w:ascii="PingFang SC" w:hAnsi="PingFang SC" w:eastAsia="PingFang SC" w:cs="PingFang SC"/>
          <w:i w:val="0"/>
          <w:caps w:val="0"/>
          <w:color w:val="333333"/>
          <w:spacing w:val="0"/>
          <w:sz w:val="19"/>
          <w:szCs w:val="19"/>
          <w:bdr w:val="single" w:color="EEEEEE" w:sz="18" w:space="0"/>
          <w:vertAlign w:val="baseline"/>
        </w:rPr>
        <w:t>交互设计</w:t>
      </w:r>
    </w:p>
    <w:p/>
    <w:p/>
    <w:p/>
    <w:p/>
    <w:p/>
    <w:p/>
    <w:tbl>
      <w:tblPr>
        <w:tblW w:w="975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
      <w:tblGrid>
        <w:gridCol w:w="1785"/>
        <w:gridCol w:w="3955"/>
        <w:gridCol w:w="40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729" w:hRule="atLeast"/>
        </w:trPr>
        <w:tc>
          <w:tcPr>
            <w:tcW w:w="1785" w:type="dxa"/>
            <w:tcBorders>
              <w:top w:val="single" w:color="000000" w:sz="4" w:space="0"/>
              <w:left w:val="single" w:color="000000" w:sz="4" w:space="0"/>
              <w:bottom w:val="single" w:color="000000" w:sz="4" w:space="0"/>
              <w:right w:val="single" w:color="000000" w:sz="4" w:space="0"/>
            </w:tcBorders>
            <w:shd w:val="clear"/>
            <w:vAlign w:val="center"/>
          </w:tcPr>
          <w:p>
            <w:pPr>
              <w:rPr>
                <w:rFonts w:hint="eastAsia" w:ascii="宋体" w:hAnsi="宋体" w:eastAsia="宋体" w:cs="宋体"/>
                <w:i w:val="0"/>
                <w:color w:val="000000"/>
                <w:sz w:val="16"/>
                <w:szCs w:val="16"/>
                <w:u w:val="none"/>
              </w:rPr>
            </w:pPr>
          </w:p>
        </w:tc>
        <w:tc>
          <w:tcPr>
            <w:tcW w:w="395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16"/>
                <w:szCs w:val="16"/>
                <w:u w:val="none"/>
              </w:rPr>
            </w:pPr>
            <w:r>
              <w:rPr>
                <w:rFonts w:hint="eastAsia" w:ascii="宋体" w:hAnsi="宋体" w:eastAsia="宋体" w:cs="宋体"/>
                <w:i w:val="0"/>
                <w:color w:val="000000"/>
                <w:kern w:val="0"/>
                <w:sz w:val="16"/>
                <w:szCs w:val="16"/>
                <w:u w:val="none"/>
                <w:lang w:val="en-US" w:eastAsia="zh-CN" w:bidi="ar"/>
              </w:rPr>
              <w:t>泰康在线</w:t>
            </w:r>
          </w:p>
        </w:tc>
        <w:tc>
          <w:tcPr>
            <w:tcW w:w="4011"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16"/>
                <w:szCs w:val="16"/>
                <w:u w:val="none"/>
              </w:rPr>
            </w:pPr>
            <w:r>
              <w:rPr>
                <w:rFonts w:hint="eastAsia" w:ascii="宋体" w:hAnsi="宋体" w:eastAsia="宋体" w:cs="宋体"/>
                <w:i w:val="0"/>
                <w:color w:val="000000"/>
                <w:kern w:val="0"/>
                <w:sz w:val="16"/>
                <w:szCs w:val="16"/>
                <w:u w:val="none"/>
                <w:lang w:val="en-US" w:eastAsia="zh-CN" w:bidi="ar"/>
              </w:rPr>
              <w:t>众安在线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3476" w:hRule="atLeast"/>
        </w:trPr>
        <w:tc>
          <w:tcPr>
            <w:tcW w:w="17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16"/>
                <w:szCs w:val="16"/>
                <w:u w:val="none"/>
              </w:rPr>
            </w:pPr>
            <w:r>
              <w:rPr>
                <w:rFonts w:hint="eastAsia" w:ascii="宋体" w:hAnsi="宋体" w:eastAsia="宋体" w:cs="宋体"/>
                <w:i w:val="0"/>
                <w:color w:val="000000"/>
                <w:kern w:val="0"/>
                <w:sz w:val="16"/>
                <w:szCs w:val="16"/>
                <w:u w:val="none"/>
                <w:lang w:val="en-US" w:eastAsia="zh-CN" w:bidi="ar"/>
              </w:rPr>
              <w:t>导航页截图</w:t>
            </w:r>
          </w:p>
        </w:tc>
        <w:tc>
          <w:tcPr>
            <w:tcW w:w="3955" w:type="dxa"/>
            <w:tcBorders>
              <w:top w:val="single" w:color="000000" w:sz="4" w:space="0"/>
              <w:left w:val="single" w:color="000000" w:sz="4" w:space="0"/>
              <w:bottom w:val="single" w:color="000000" w:sz="4" w:space="0"/>
              <w:right w:val="single" w:color="000000" w:sz="4" w:space="0"/>
            </w:tcBorders>
            <w:shd w:val="clear"/>
            <w:vAlign w:val="center"/>
          </w:tcPr>
          <w:p>
            <w:pPr>
              <w:rPr>
                <w:rFonts w:hint="eastAsia"/>
                <w:lang w:val="en-US" w:eastAsia="zh-CN"/>
              </w:rPr>
            </w:pPr>
            <w:r>
              <w:rPr>
                <w:rFonts w:hint="eastAsia"/>
                <w:lang w:val="en-US" w:eastAsia="zh-CN"/>
              </w:rPr>
              <w:t xml:space="preserve">            </w:t>
            </w:r>
          </w:p>
          <w:p>
            <w:pPr>
              <w:rPr>
                <w:rFonts w:hint="eastAsia" w:ascii="宋体" w:hAnsi="宋体" w:eastAsia="宋体" w:cs="宋体"/>
                <w:i w:val="0"/>
                <w:color w:val="000000"/>
                <w:sz w:val="16"/>
                <w:szCs w:val="16"/>
                <w:u w:val="none"/>
              </w:rPr>
            </w:pPr>
            <w:r>
              <w:drawing>
                <wp:inline distT="0" distB="0" distL="114300" distR="114300">
                  <wp:extent cx="1173480" cy="2171700"/>
                  <wp:effectExtent l="0" t="0" r="0" b="7620"/>
                  <wp:docPr id="27" name="图片 1" descr="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首页"/>
                          <pic:cNvPicPr>
                            <a:picLocks noChangeAspect="1"/>
                          </pic:cNvPicPr>
                        </pic:nvPicPr>
                        <pic:blipFill>
                          <a:blip r:embed="rId39"/>
                          <a:stretch>
                            <a:fillRect/>
                          </a:stretch>
                        </pic:blipFill>
                        <pic:spPr>
                          <a:xfrm>
                            <a:off x="0" y="0"/>
                            <a:ext cx="1173480" cy="2171700"/>
                          </a:xfrm>
                          <a:prstGeom prst="rect">
                            <a:avLst/>
                          </a:prstGeom>
                        </pic:spPr>
                      </pic:pic>
                    </a:graphicData>
                  </a:graphic>
                </wp:inline>
              </w:drawing>
            </w:r>
            <w:r>
              <w:drawing>
                <wp:inline distT="0" distB="0" distL="114300" distR="114300">
                  <wp:extent cx="1195705" cy="2174875"/>
                  <wp:effectExtent l="0" t="0" r="8255" b="4445"/>
                  <wp:docPr id="28" name="图片 16" descr="C:\Users\ruofan lv\AppData\Local\Microsoft\Windows\INetCache\Content.Word\Screenshot_2017-08-24-23-11-55-655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descr="C:\Users\ruofan lv\AppData\Local\Microsoft\Windows\INetCache\Content.Word\Screenshot_2017-08-24-23-11-55-655_cn.tk.onlin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195705" cy="2174875"/>
                          </a:xfrm>
                          <a:prstGeom prst="rect">
                            <a:avLst/>
                          </a:prstGeom>
                          <a:noFill/>
                          <a:ln>
                            <a:noFill/>
                          </a:ln>
                        </pic:spPr>
                      </pic:pic>
                    </a:graphicData>
                  </a:graphic>
                </wp:inline>
              </w:drawing>
            </w:r>
          </w:p>
        </w:tc>
        <w:tc>
          <w:tcPr>
            <w:tcW w:w="4011" w:type="dxa"/>
            <w:tcBorders>
              <w:top w:val="single" w:color="000000" w:sz="4" w:space="0"/>
              <w:left w:val="single" w:color="000000" w:sz="4" w:space="0"/>
              <w:bottom w:val="single" w:color="000000" w:sz="4" w:space="0"/>
              <w:right w:val="single" w:color="000000" w:sz="4" w:space="0"/>
            </w:tcBorders>
            <w:shd w:val="clear"/>
            <w:vAlign w:val="center"/>
          </w:tcPr>
          <w:p/>
          <w:p>
            <w:pPr>
              <w:rPr>
                <w:rFonts w:hint="eastAsia" w:ascii="宋体" w:hAnsi="宋体" w:eastAsia="宋体" w:cs="宋体"/>
                <w:i w:val="0"/>
                <w:color w:val="000000"/>
                <w:sz w:val="16"/>
                <w:szCs w:val="16"/>
                <w:u w:val="none"/>
              </w:rPr>
            </w:pPr>
            <w:r>
              <w:drawing>
                <wp:inline distT="0" distB="0" distL="114300" distR="114300">
                  <wp:extent cx="1240155" cy="2189480"/>
                  <wp:effectExtent l="0" t="0" r="9525" b="5080"/>
                  <wp:docPr id="32" name="图片 31" descr="Screenshot_2017-08-15-15-19-47-464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descr="Screenshot_2017-08-15-15-19-47-464_com.zhongan.insurance"/>
                          <pic:cNvPicPr>
                            <a:picLocks noChangeAspect="1"/>
                          </pic:cNvPicPr>
                        </pic:nvPicPr>
                        <pic:blipFill>
                          <a:blip r:embed="rId9"/>
                          <a:stretch>
                            <a:fillRect/>
                          </a:stretch>
                        </pic:blipFill>
                        <pic:spPr>
                          <a:xfrm>
                            <a:off x="0" y="0"/>
                            <a:ext cx="1240155" cy="2189480"/>
                          </a:xfrm>
                          <a:prstGeom prst="rect">
                            <a:avLst/>
                          </a:prstGeom>
                        </pic:spPr>
                      </pic:pic>
                    </a:graphicData>
                  </a:graphic>
                </wp:inline>
              </w:drawing>
            </w:r>
            <w:r>
              <w:drawing>
                <wp:inline distT="0" distB="0" distL="114300" distR="114300">
                  <wp:extent cx="1193165" cy="2192655"/>
                  <wp:effectExtent l="0" t="0" r="10795" b="1905"/>
                  <wp:docPr id="35" name="图片 4" descr="Screenshot_2017-08-24-23-24-53-137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descr="Screenshot_2017-08-24-23-24-53-137_com.zhongan.insurance"/>
                          <pic:cNvPicPr>
                            <a:picLocks noChangeAspect="1"/>
                          </pic:cNvPicPr>
                        </pic:nvPicPr>
                        <pic:blipFill>
                          <a:blip r:embed="rId40"/>
                          <a:stretch>
                            <a:fillRect/>
                          </a:stretch>
                        </pic:blipFill>
                        <pic:spPr>
                          <a:xfrm>
                            <a:off x="0" y="0"/>
                            <a:ext cx="1193165" cy="219265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346" w:hRule="atLeast"/>
        </w:trPr>
        <w:tc>
          <w:tcPr>
            <w:tcW w:w="17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16"/>
                <w:szCs w:val="16"/>
                <w:u w:val="none"/>
              </w:rPr>
            </w:pPr>
            <w:r>
              <w:rPr>
                <w:rFonts w:hint="eastAsia" w:ascii="宋体" w:hAnsi="宋体" w:eastAsia="宋体" w:cs="宋体"/>
                <w:i w:val="0"/>
                <w:color w:val="000000"/>
                <w:kern w:val="0"/>
                <w:sz w:val="16"/>
                <w:szCs w:val="16"/>
                <w:u w:val="none"/>
                <w:lang w:val="en-US" w:eastAsia="zh-CN" w:bidi="ar"/>
              </w:rPr>
              <w:t>导航页类型</w:t>
            </w:r>
          </w:p>
        </w:tc>
        <w:tc>
          <w:tcPr>
            <w:tcW w:w="395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16"/>
                <w:szCs w:val="16"/>
                <w:u w:val="none"/>
              </w:rPr>
            </w:pPr>
            <w:r>
              <w:rPr>
                <w:rFonts w:hint="eastAsia" w:ascii="宋体" w:hAnsi="宋体" w:eastAsia="宋体" w:cs="宋体"/>
                <w:i w:val="0"/>
                <w:color w:val="000000"/>
                <w:kern w:val="0"/>
                <w:sz w:val="16"/>
                <w:szCs w:val="16"/>
                <w:u w:val="none"/>
                <w:lang w:val="en-US" w:eastAsia="zh-CN" w:bidi="ar"/>
              </w:rPr>
              <w:t>底部标签导航</w:t>
            </w:r>
          </w:p>
        </w:tc>
        <w:tc>
          <w:tcPr>
            <w:tcW w:w="4011"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16"/>
                <w:szCs w:val="16"/>
                <w:u w:val="none"/>
              </w:rPr>
            </w:pPr>
            <w:r>
              <w:rPr>
                <w:rFonts w:hint="eastAsia" w:ascii="宋体" w:hAnsi="宋体" w:eastAsia="宋体" w:cs="宋体"/>
                <w:i w:val="0"/>
                <w:color w:val="000000"/>
                <w:kern w:val="0"/>
                <w:sz w:val="16"/>
                <w:szCs w:val="16"/>
                <w:u w:val="none"/>
                <w:lang w:val="en-US" w:eastAsia="zh-CN" w:bidi="ar"/>
              </w:rPr>
              <w:t>底部标签导航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651" w:hRule="atLeast"/>
        </w:trPr>
        <w:tc>
          <w:tcPr>
            <w:tcW w:w="17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16"/>
                <w:szCs w:val="16"/>
                <w:u w:val="none"/>
              </w:rPr>
            </w:pPr>
            <w:r>
              <w:rPr>
                <w:rFonts w:hint="eastAsia" w:ascii="宋体" w:hAnsi="宋体" w:eastAsia="宋体" w:cs="宋体"/>
                <w:i w:val="0"/>
                <w:color w:val="000000"/>
                <w:kern w:val="0"/>
                <w:sz w:val="16"/>
                <w:szCs w:val="16"/>
                <w:u w:val="none"/>
                <w:lang w:val="en-US" w:eastAsia="zh-CN" w:bidi="ar"/>
              </w:rPr>
              <w:t>评价</w:t>
            </w:r>
          </w:p>
        </w:tc>
        <w:tc>
          <w:tcPr>
            <w:tcW w:w="395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16"/>
                <w:szCs w:val="16"/>
                <w:u w:val="none"/>
              </w:rPr>
            </w:pPr>
            <w:r>
              <w:rPr>
                <w:rFonts w:hint="eastAsia" w:ascii="宋体" w:hAnsi="宋体" w:eastAsia="宋体" w:cs="宋体"/>
                <w:i w:val="0"/>
                <w:color w:val="000000"/>
                <w:kern w:val="0"/>
                <w:sz w:val="16"/>
                <w:szCs w:val="16"/>
                <w:u w:val="none"/>
                <w:lang w:val="en-US" w:eastAsia="zh-CN" w:bidi="ar"/>
              </w:rPr>
              <w:t>优点：直观，分页切换方便，符合Android用户惯用手机自带返回操作建的习惯， 缺点：占用屏幕空间</w:t>
            </w:r>
          </w:p>
        </w:tc>
        <w:tc>
          <w:tcPr>
            <w:tcW w:w="4011"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16"/>
                <w:szCs w:val="16"/>
                <w:u w:val="none"/>
              </w:rPr>
            </w:pPr>
            <w:r>
              <w:rPr>
                <w:rFonts w:hint="eastAsia" w:ascii="宋体" w:hAnsi="宋体" w:eastAsia="宋体" w:cs="宋体"/>
                <w:i w:val="0"/>
                <w:color w:val="000000"/>
                <w:kern w:val="0"/>
                <w:sz w:val="16"/>
                <w:szCs w:val="16"/>
                <w:u w:val="none"/>
                <w:lang w:val="en-US" w:eastAsia="zh-CN" w:bidi="ar"/>
              </w:rPr>
              <w:t>同左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2497" w:hRule="atLeast"/>
        </w:trPr>
        <w:tc>
          <w:tcPr>
            <w:tcW w:w="178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16"/>
                <w:szCs w:val="16"/>
                <w:u w:val="none"/>
              </w:rPr>
            </w:pPr>
            <w:r>
              <w:rPr>
                <w:rFonts w:hint="eastAsia" w:ascii="宋体" w:hAnsi="宋体" w:eastAsia="宋体" w:cs="宋体"/>
                <w:i w:val="0"/>
                <w:color w:val="000000"/>
                <w:kern w:val="0"/>
                <w:sz w:val="16"/>
                <w:szCs w:val="16"/>
                <w:u w:val="none"/>
                <w:lang w:val="en-US" w:eastAsia="zh-CN" w:bidi="ar"/>
              </w:rPr>
              <w:t>首页页面元素</w:t>
            </w:r>
          </w:p>
        </w:tc>
        <w:tc>
          <w:tcPr>
            <w:tcW w:w="395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16"/>
                <w:szCs w:val="16"/>
                <w:u w:val="none"/>
              </w:rPr>
            </w:pPr>
            <w:r>
              <w:rPr>
                <w:rFonts w:hint="eastAsia" w:ascii="宋体" w:hAnsi="宋体" w:eastAsia="宋体" w:cs="宋体"/>
                <w:i w:val="0"/>
                <w:color w:val="000000"/>
                <w:kern w:val="0"/>
                <w:sz w:val="16"/>
                <w:szCs w:val="16"/>
                <w:u w:val="none"/>
                <w:lang w:val="en-US" w:eastAsia="zh-CN" w:bidi="ar"/>
              </w:rPr>
              <w:t>首页左上角的二维码扫描应该给出对于用户的解释，是支付还是其他活动等，另外，主页下方的本月主打实际是把“保险”Tab页的保险商城入口放在主页提供链接，下方是一些热门产品展示，其实感觉这样做有些重复，给用户的感觉有些凌乱，其实只要通过“图片+文字”形式展示热门商品，并成矩阵式或者上下列表式排列，可以让用户觉得很简洁，很方便地浏览产品，首页的产品推荐不易过多，相反可以引入一些保险相关的资讯或者相关专家直播讲座等。另外：关于推出的测评功能，健康百科等可以单独拉出来展示，并展示对应的字内容</w:t>
            </w:r>
          </w:p>
        </w:tc>
        <w:tc>
          <w:tcPr>
            <w:tcW w:w="4011"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16"/>
                <w:szCs w:val="16"/>
                <w:u w:val="none"/>
              </w:rPr>
            </w:pPr>
            <w:r>
              <w:rPr>
                <w:rFonts w:hint="eastAsia" w:ascii="宋体" w:hAnsi="宋体" w:eastAsia="宋体" w:cs="宋体"/>
                <w:i w:val="0"/>
                <w:color w:val="000000"/>
                <w:kern w:val="0"/>
                <w:sz w:val="16"/>
                <w:szCs w:val="16"/>
                <w:u w:val="none"/>
                <w:lang w:val="en-US" w:eastAsia="zh-CN" w:bidi="ar"/>
              </w:rPr>
              <w:t>首页的内容模块排列很清晰，马头说下面的产品推荐以及后面的资讯文章，均是以图片代替大量文字进行展示，同时图片下面配上一句话说明，显得比较简洁</w:t>
            </w:r>
          </w:p>
        </w:tc>
      </w:tr>
    </w:tbl>
    <w:p/>
    <w:p>
      <w:pPr>
        <w:jc w:val="left"/>
        <w:rPr>
          <w:rFonts w:hint="eastAsia" w:ascii="新宋体" w:hAnsi="新宋体" w:eastAsia="新宋体"/>
        </w:rPr>
      </w:pPr>
    </w:p>
    <w:p>
      <w:pPr>
        <w:jc w:val="left"/>
        <w:rPr>
          <w:rFonts w:hint="eastAsia" w:ascii="新宋体" w:hAnsi="新宋体" w:eastAsia="新宋体"/>
        </w:rPr>
      </w:pPr>
    </w:p>
    <w:p>
      <w:pPr>
        <w:jc w:val="left"/>
        <w:rPr>
          <w:rFonts w:ascii="新宋体" w:hAnsi="新宋体" w:eastAsia="新宋体"/>
        </w:rPr>
      </w:pPr>
    </w:p>
    <w:p>
      <w:pPr>
        <w:tabs>
          <w:tab w:val="left" w:pos="5385"/>
        </w:tabs>
        <w:rPr>
          <w:rFonts w:ascii="新宋体" w:hAnsi="新宋体" w:eastAsia="新宋体"/>
        </w:rPr>
      </w:pPr>
      <w:r>
        <w:rPr>
          <w:rFonts w:ascii="新宋体" w:hAnsi="新宋体" w:eastAsia="新宋体"/>
        </w:rPr>
        <w:tab/>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等线">
    <w:altName w:val="宋体"/>
    <w:panose1 w:val="02010600030101010101"/>
    <w:charset w:val="86"/>
    <w:family w:val="auto"/>
    <w:pitch w:val="default"/>
    <w:sig w:usb0="00000000" w:usb1="00000000" w:usb2="00000016" w:usb3="00000000" w:csb0="0004000F" w:csb1="00000000"/>
  </w:font>
  <w:font w:name="新宋体">
    <w:panose1 w:val="02010609030101010101"/>
    <w:charset w:val="86"/>
    <w:family w:val="modern"/>
    <w:pitch w:val="default"/>
    <w:sig w:usb0="00000003" w:usb1="288F0000" w:usb2="00000006" w:usb3="00000000" w:csb0="00040001" w:csb1="00000000"/>
  </w:font>
  <w:font w:name="微软雅黑">
    <w:panose1 w:val="020B0503020204020204"/>
    <w:charset w:val="86"/>
    <w:family w:val="swiss"/>
    <w:pitch w:val="default"/>
    <w:sig w:usb0="80000287" w:usb1="280F3C52" w:usb2="00000016" w:usb3="00000000" w:csb0="0004001F" w:csb1="00000000"/>
  </w:font>
  <w:font w:name="等线 Light">
    <w:altName w:val="宋体"/>
    <w:panose1 w:val="02010600030101010101"/>
    <w:charset w:val="86"/>
    <w:family w:val="auto"/>
    <w:pitch w:val="default"/>
    <w:sig w:usb0="00000000" w:usb1="00000000" w:usb2="00000016" w:usb3="00000000" w:csb0="0004000F" w:csb1="00000000"/>
  </w:font>
  <w:font w:name="等线">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PingFang SC">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96A39F"/>
    <w:multiLevelType w:val="singleLevel"/>
    <w:tmpl w:val="5996A39F"/>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6"/>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D99"/>
    <w:rsid w:val="00077E8B"/>
    <w:rsid w:val="00091C99"/>
    <w:rsid w:val="000A464A"/>
    <w:rsid w:val="000B15E2"/>
    <w:rsid w:val="000C136D"/>
    <w:rsid w:val="000D081E"/>
    <w:rsid w:val="000E4CE7"/>
    <w:rsid w:val="000E76BB"/>
    <w:rsid w:val="001013F4"/>
    <w:rsid w:val="00110F77"/>
    <w:rsid w:val="00155DDE"/>
    <w:rsid w:val="00167EAB"/>
    <w:rsid w:val="00176AC7"/>
    <w:rsid w:val="001D4176"/>
    <w:rsid w:val="001D7CB8"/>
    <w:rsid w:val="001F7134"/>
    <w:rsid w:val="0020111F"/>
    <w:rsid w:val="00204EA8"/>
    <w:rsid w:val="00216AFC"/>
    <w:rsid w:val="002718D1"/>
    <w:rsid w:val="002B2409"/>
    <w:rsid w:val="002C2DD0"/>
    <w:rsid w:val="002C593B"/>
    <w:rsid w:val="002E5076"/>
    <w:rsid w:val="002F6038"/>
    <w:rsid w:val="003050D1"/>
    <w:rsid w:val="00323E50"/>
    <w:rsid w:val="0034527D"/>
    <w:rsid w:val="00355B6E"/>
    <w:rsid w:val="0036265E"/>
    <w:rsid w:val="003B6AB3"/>
    <w:rsid w:val="003E2EC1"/>
    <w:rsid w:val="00403C0C"/>
    <w:rsid w:val="0043653E"/>
    <w:rsid w:val="004914FE"/>
    <w:rsid w:val="00495F52"/>
    <w:rsid w:val="004A6542"/>
    <w:rsid w:val="004B0E65"/>
    <w:rsid w:val="004B433C"/>
    <w:rsid w:val="004B6632"/>
    <w:rsid w:val="004B683C"/>
    <w:rsid w:val="004F018B"/>
    <w:rsid w:val="005002A5"/>
    <w:rsid w:val="00521CF2"/>
    <w:rsid w:val="005749C1"/>
    <w:rsid w:val="005834CA"/>
    <w:rsid w:val="005850B3"/>
    <w:rsid w:val="005A6B9F"/>
    <w:rsid w:val="005B25CF"/>
    <w:rsid w:val="005E5E80"/>
    <w:rsid w:val="005F2364"/>
    <w:rsid w:val="005F30B0"/>
    <w:rsid w:val="00624115"/>
    <w:rsid w:val="00634DC5"/>
    <w:rsid w:val="006432FC"/>
    <w:rsid w:val="00654748"/>
    <w:rsid w:val="00670441"/>
    <w:rsid w:val="006A6789"/>
    <w:rsid w:val="006B0623"/>
    <w:rsid w:val="006E7544"/>
    <w:rsid w:val="006F16BF"/>
    <w:rsid w:val="00722CDF"/>
    <w:rsid w:val="00730DE0"/>
    <w:rsid w:val="007330D9"/>
    <w:rsid w:val="0073629B"/>
    <w:rsid w:val="0075692F"/>
    <w:rsid w:val="0077373D"/>
    <w:rsid w:val="007747E0"/>
    <w:rsid w:val="00775380"/>
    <w:rsid w:val="007C0AE4"/>
    <w:rsid w:val="007C0BE3"/>
    <w:rsid w:val="007C2D88"/>
    <w:rsid w:val="007D04BC"/>
    <w:rsid w:val="00805D99"/>
    <w:rsid w:val="0081559E"/>
    <w:rsid w:val="008456A6"/>
    <w:rsid w:val="00860769"/>
    <w:rsid w:val="00860962"/>
    <w:rsid w:val="00871807"/>
    <w:rsid w:val="008910E3"/>
    <w:rsid w:val="008911D1"/>
    <w:rsid w:val="008B5D50"/>
    <w:rsid w:val="008C629A"/>
    <w:rsid w:val="008D3EE0"/>
    <w:rsid w:val="008E6A8D"/>
    <w:rsid w:val="008F60F1"/>
    <w:rsid w:val="00931E7A"/>
    <w:rsid w:val="009573A2"/>
    <w:rsid w:val="00963EAF"/>
    <w:rsid w:val="00964CB9"/>
    <w:rsid w:val="009727BB"/>
    <w:rsid w:val="00995092"/>
    <w:rsid w:val="009A0F59"/>
    <w:rsid w:val="009B123F"/>
    <w:rsid w:val="009D6C43"/>
    <w:rsid w:val="00A15563"/>
    <w:rsid w:val="00A268C0"/>
    <w:rsid w:val="00A417B1"/>
    <w:rsid w:val="00AA3364"/>
    <w:rsid w:val="00AC04FA"/>
    <w:rsid w:val="00B22B19"/>
    <w:rsid w:val="00B97E3A"/>
    <w:rsid w:val="00BA79BA"/>
    <w:rsid w:val="00BF0C5B"/>
    <w:rsid w:val="00C06204"/>
    <w:rsid w:val="00C443CB"/>
    <w:rsid w:val="00C50162"/>
    <w:rsid w:val="00C5760C"/>
    <w:rsid w:val="00CE3929"/>
    <w:rsid w:val="00CE5E44"/>
    <w:rsid w:val="00D06B02"/>
    <w:rsid w:val="00D110F9"/>
    <w:rsid w:val="00D3646D"/>
    <w:rsid w:val="00D63D55"/>
    <w:rsid w:val="00D75B50"/>
    <w:rsid w:val="00D83817"/>
    <w:rsid w:val="00D85AD8"/>
    <w:rsid w:val="00D9451C"/>
    <w:rsid w:val="00DC2688"/>
    <w:rsid w:val="00DC2AB9"/>
    <w:rsid w:val="00DD0E22"/>
    <w:rsid w:val="00E67423"/>
    <w:rsid w:val="00E87028"/>
    <w:rsid w:val="00EB2332"/>
    <w:rsid w:val="00EC1FDC"/>
    <w:rsid w:val="00EC7BD7"/>
    <w:rsid w:val="00ED48B3"/>
    <w:rsid w:val="00EF12B1"/>
    <w:rsid w:val="00EF63A2"/>
    <w:rsid w:val="00F02985"/>
    <w:rsid w:val="00F02AD4"/>
    <w:rsid w:val="00F207AC"/>
    <w:rsid w:val="00F302A2"/>
    <w:rsid w:val="00F327EA"/>
    <w:rsid w:val="00F42EF2"/>
    <w:rsid w:val="00F917B9"/>
    <w:rsid w:val="00FA7545"/>
    <w:rsid w:val="00FF1375"/>
    <w:rsid w:val="03474EA0"/>
    <w:rsid w:val="04495118"/>
    <w:rsid w:val="055951C4"/>
    <w:rsid w:val="05D8561A"/>
    <w:rsid w:val="069E4588"/>
    <w:rsid w:val="083D5786"/>
    <w:rsid w:val="0EFA2732"/>
    <w:rsid w:val="151B3AE1"/>
    <w:rsid w:val="1A4215F2"/>
    <w:rsid w:val="1B913B9C"/>
    <w:rsid w:val="231526AD"/>
    <w:rsid w:val="23580CBB"/>
    <w:rsid w:val="263D129D"/>
    <w:rsid w:val="29DD44B2"/>
    <w:rsid w:val="29FF3E94"/>
    <w:rsid w:val="2A656010"/>
    <w:rsid w:val="2DB65DB7"/>
    <w:rsid w:val="30D87504"/>
    <w:rsid w:val="32B16071"/>
    <w:rsid w:val="33A44513"/>
    <w:rsid w:val="33B30AA2"/>
    <w:rsid w:val="3A522308"/>
    <w:rsid w:val="3B5228D8"/>
    <w:rsid w:val="3C3121F0"/>
    <w:rsid w:val="41BF3C67"/>
    <w:rsid w:val="4494531E"/>
    <w:rsid w:val="45270428"/>
    <w:rsid w:val="47F238E6"/>
    <w:rsid w:val="481C29E5"/>
    <w:rsid w:val="48F139C9"/>
    <w:rsid w:val="4905278F"/>
    <w:rsid w:val="5066650B"/>
    <w:rsid w:val="563B654C"/>
    <w:rsid w:val="57E52303"/>
    <w:rsid w:val="58093956"/>
    <w:rsid w:val="58D7767E"/>
    <w:rsid w:val="5B40639A"/>
    <w:rsid w:val="5BD87AC8"/>
    <w:rsid w:val="61214EF5"/>
    <w:rsid w:val="68746A9B"/>
    <w:rsid w:val="723937DD"/>
    <w:rsid w:val="74A147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3"/>
    <w:basedOn w:val="1"/>
    <w:next w:val="1"/>
    <w:unhideWhenUsed/>
    <w:qFormat/>
    <w:uiPriority w:val="9"/>
    <w:pPr>
      <w:spacing w:beforeAutospacing="1" w:afterAutospacing="1"/>
      <w:jc w:val="left"/>
      <w:outlineLvl w:val="2"/>
    </w:pPr>
    <w:rPr>
      <w:rFonts w:hint="eastAsia" w:ascii="宋体" w:hAnsi="宋体" w:eastAsia="宋体" w:cs="Times New Roman"/>
      <w:b/>
      <w:kern w:val="0"/>
      <w:sz w:val="27"/>
      <w:szCs w:val="27"/>
    </w:rPr>
  </w:style>
  <w:style w:type="character" w:default="1" w:styleId="5">
    <w:name w:val="Default Paragraph Font"/>
    <w:unhideWhenUsed/>
    <w:uiPriority w:val="1"/>
  </w:style>
  <w:style w:type="table" w:default="1" w:styleId="7">
    <w:name w:val="Normal Table"/>
    <w:unhideWhenUsed/>
    <w:uiPriority w:val="99"/>
    <w:tblPr>
      <w:tblLayout w:type="fixed"/>
      <w:tblCellMar>
        <w:top w:w="0" w:type="dxa"/>
        <w:left w:w="108" w:type="dxa"/>
        <w:bottom w:w="0" w:type="dxa"/>
        <w:right w:w="108" w:type="dxa"/>
      </w:tblCellMar>
    </w:tblPr>
  </w:style>
  <w:style w:type="paragraph" w:styleId="3">
    <w:name w:val="footer"/>
    <w:basedOn w:val="1"/>
    <w:link w:val="9"/>
    <w:unhideWhenUsed/>
    <w:qFormat/>
    <w:uiPriority w:val="99"/>
    <w:pPr>
      <w:tabs>
        <w:tab w:val="center" w:pos="4153"/>
        <w:tab w:val="right" w:pos="8306"/>
      </w:tabs>
      <w:snapToGrid w:val="0"/>
      <w:jc w:val="left"/>
    </w:pPr>
    <w:rPr>
      <w:sz w:val="18"/>
      <w:szCs w:val="18"/>
    </w:rPr>
  </w:style>
  <w:style w:type="paragraph" w:styleId="4">
    <w:name w:val="header"/>
    <w:basedOn w:val="1"/>
    <w:link w:val="8"/>
    <w:unhideWhenUsed/>
    <w:qFormat/>
    <w:uiPriority w:val="99"/>
    <w:pPr>
      <w:pBdr>
        <w:bottom w:val="single" w:color="auto" w:sz="6" w:space="1"/>
      </w:pBdr>
      <w:tabs>
        <w:tab w:val="center" w:pos="4153"/>
        <w:tab w:val="right" w:pos="8306"/>
      </w:tabs>
      <w:snapToGrid w:val="0"/>
      <w:jc w:val="center"/>
    </w:pPr>
    <w:rPr>
      <w:sz w:val="18"/>
      <w:szCs w:val="18"/>
    </w:rPr>
  </w:style>
  <w:style w:type="character" w:styleId="6">
    <w:name w:val="Strong"/>
    <w:basedOn w:val="5"/>
    <w:qFormat/>
    <w:uiPriority w:val="22"/>
    <w:rPr>
      <w:b/>
      <w:bCs/>
    </w:rPr>
  </w:style>
  <w:style w:type="character" w:customStyle="1" w:styleId="8">
    <w:name w:val="页眉 字符"/>
    <w:basedOn w:val="5"/>
    <w:link w:val="4"/>
    <w:qFormat/>
    <w:uiPriority w:val="99"/>
    <w:rPr>
      <w:rFonts w:asciiTheme="minorHAnsi" w:hAnsiTheme="minorHAnsi" w:eastAsiaTheme="minorEastAsia" w:cstheme="minorBidi"/>
      <w:kern w:val="2"/>
      <w:sz w:val="18"/>
      <w:szCs w:val="18"/>
    </w:rPr>
  </w:style>
  <w:style w:type="character" w:customStyle="1" w:styleId="9">
    <w:name w:val="页脚 字符"/>
    <w:basedOn w:val="5"/>
    <w:link w:val="3"/>
    <w:qFormat/>
    <w:uiPriority w:val="99"/>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2.png"/><Relationship Id="rId4" Type="http://schemas.openxmlformats.org/officeDocument/2006/relationships/image" Target="media/image1.png"/><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emf"/><Relationship Id="rId35" Type="http://schemas.openxmlformats.org/officeDocument/2006/relationships/oleObject" Target="embeddings/oleObject5.bin"/><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emf"/><Relationship Id="rId31" Type="http://schemas.openxmlformats.org/officeDocument/2006/relationships/oleObject" Target="embeddings/oleObject4.bin"/><Relationship Id="rId30" Type="http://schemas.openxmlformats.org/officeDocument/2006/relationships/image" Target="media/image24.png"/><Relationship Id="rId3" Type="http://schemas.openxmlformats.org/officeDocument/2006/relationships/theme" Target="theme/theme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emf"/><Relationship Id="rId20" Type="http://schemas.openxmlformats.org/officeDocument/2006/relationships/oleObject" Target="embeddings/oleObject3.bin"/><Relationship Id="rId2" Type="http://schemas.openxmlformats.org/officeDocument/2006/relationships/settings" Target="settings.xml"/><Relationship Id="rId19" Type="http://schemas.openxmlformats.org/officeDocument/2006/relationships/image" Target="media/image14.emf"/><Relationship Id="rId18" Type="http://schemas.openxmlformats.org/officeDocument/2006/relationships/oleObject" Target="embeddings/oleObject2.bin"/><Relationship Id="rId17" Type="http://schemas.openxmlformats.org/officeDocument/2006/relationships/image" Target="media/image13.emf"/><Relationship Id="rId16" Type="http://schemas.openxmlformats.org/officeDocument/2006/relationships/oleObject" Target="embeddings/oleObject1.bin"/><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17</Pages>
  <Words>740</Words>
  <Characters>4220</Characters>
  <Lines>35</Lines>
  <Paragraphs>9</Paragraphs>
  <TotalTime>0</TotalTime>
  <ScaleCrop>false</ScaleCrop>
  <LinksUpToDate>false</LinksUpToDate>
  <CharactersWithSpaces>4951</CharactersWithSpaces>
  <Application>WPS Office_10.1.0.6749_F1E327BC-269C-435d-A152-05C5408002CA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2017-08-17T13:08:00Z</dcterms:created>
  <dc:creator>ruofan lv</dc:creator>
  <cp:lastModifiedBy>8000570084</cp:lastModifiedBy>
  <dcterms:modified xsi:type="dcterms:W3CDTF">2017-08-25T08:54:22Z</dcterms:modified>
  <cp:revision>86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